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2" w:name="_GoBack"/>
      <w:bookmarkEnd w:id="2"/>
      <w:r>
        <w:rPr>
          <w:rFonts w:hint="eastAsia" w:ascii="仿宋" w:hAnsi="仿宋" w:eastAsia="仿宋" w:cs="仿宋"/>
          <w:sz w:val="32"/>
          <w:szCs w:val="32"/>
        </w:rPr>
        <w:t>附件1：</w:t>
      </w:r>
    </w:p>
    <w:p>
      <w:pPr>
        <w:pStyle w:val="15"/>
        <w:rPr>
          <w:rFonts w:ascii="宋体" w:hAnsi="宋体"/>
          <w:sz w:val="24"/>
          <w:szCs w:val="24"/>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r>
        <w:rPr>
          <w:rFonts w:ascii="宋体" w:hAnsi="宋体"/>
          <w:sz w:val="24"/>
          <w:szCs w:val="24"/>
        </w:rPr>
        <mc:AlternateContent>
          <mc:Choice Requires="wps">
            <w:drawing>
              <wp:anchor distT="0" distB="0" distL="114300" distR="114300" simplePos="0" relativeHeight="251668480" behindDoc="0" locked="0" layoutInCell="1" allowOverlap="1">
                <wp:simplePos x="0" y="0"/>
                <wp:positionH relativeFrom="column">
                  <wp:posOffset>-30480</wp:posOffset>
                </wp:positionH>
                <wp:positionV relativeFrom="paragraph">
                  <wp:posOffset>8664575</wp:posOffset>
                </wp:positionV>
                <wp:extent cx="6121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2.4pt;margin-top:682.25pt;height:0pt;width:482pt;z-index:251668480;mso-width-relative:page;mso-height-relative:page;" filled="f" stroked="t" coordsize="21600,21600" o:gfxdata="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13mQdcAAAAMAQAADwAAAAAAAAABACAAAAAiAAAAZHJzL2Rvd25yZXYueG1sUEsBAhQAFAAAAAgA&#10;h07iQIq531ntAQAA2QMAAA4AAAAAAAAAAQAgAAAAJgEAAGRycy9lMm9Eb2MueG1sUEsFBgAAAAAG&#10;AAYAWQEAAIUFAAAAAA==&#10;">
                <v:fill on="f" focussize="0,0"/>
                <v:stroke weight="1pt" color="#800008"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9504"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 name="文本框 1"/>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24"/>
                            </w:pPr>
                            <w:r>
                              <w:t>DB</w:t>
                            </w:r>
                          </w:p>
                        </w:txbxContent>
                      </wps:txbx>
                      <wps:bodyPr wrap="square" lIns="0" tIns="0" rIns="0" bIns="0" upright="1"/>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950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lZOzzYAAAACgEAAA8AAAAAAAAA&#10;AQAgAAAAIgAAAGRycy9kb3ducmV2LnhtbFBLAQIUABQAAAAIAIdO4kCTvwrU2AEAAKkDAAAOAAAA&#10;AAAAAAEAIAAAACcBAABkcnMvZTJvRG9jLnhtbFBLBQYAAAAABgAGAFkBAABxBQAAAAA=&#10;">
                <v:fill on="t" focussize="0,0"/>
                <v:stroke on="f"/>
                <v:imagedata o:title=""/>
                <o:lock v:ext="edit" aspectratio="f"/>
                <v:textbox inset="0mm,0mm,0mm,0mm">
                  <w:txbxContent>
                    <w:p>
                      <w:pPr>
                        <w:pStyle w:val="24"/>
                      </w:pPr>
                      <w:r>
                        <w:t>DB</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10;or7UAAAACAEAAA8AAAAAAAAAAQAgAAAAIgAAAGRycy9kb3ducmV2LnhtbFBLAQIUABQAAAAIAIdO&#10;4kCtTzGa7gEAANkDAAAOAAAAAAAAAAEAIAAAACMBAABkcnMvZTJvRG9jLnhtbFBLBQYAAAAABgAG&#10;AFkBAACDBQAAAAA=&#10;">
                <v:fill on="f" focussize="0,0"/>
                <v:stroke weight="1pt" color="#800008"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6432" behindDoc="0" locked="1" layoutInCell="1" allowOverlap="1">
                <wp:simplePos x="0" y="0"/>
                <wp:positionH relativeFrom="margin">
                  <wp:posOffset>30480</wp:posOffset>
                </wp:positionH>
                <wp:positionV relativeFrom="margin">
                  <wp:posOffset>9108440</wp:posOffset>
                </wp:positionV>
                <wp:extent cx="6089650" cy="363220"/>
                <wp:effectExtent l="0" t="0" r="6350" b="17780"/>
                <wp:wrapNone/>
                <wp:docPr id="5" name="文本框 5"/>
                <wp:cNvGraphicFramePr/>
                <a:graphic xmlns:a="http://schemas.openxmlformats.org/drawingml/2006/main">
                  <a:graphicData uri="http://schemas.microsoft.com/office/word/2010/wordprocessingShape">
                    <wps:wsp>
                      <wps:cNvSpPr txBox="1"/>
                      <wps:spPr>
                        <a:xfrm>
                          <a:off x="0" y="0"/>
                          <a:ext cx="6089650" cy="363220"/>
                        </a:xfrm>
                        <a:prstGeom prst="rect">
                          <a:avLst/>
                        </a:prstGeom>
                        <a:solidFill>
                          <a:srgbClr val="FFFFFF"/>
                        </a:solidFill>
                        <a:ln>
                          <a:noFill/>
                        </a:ln>
                      </wps:spPr>
                      <wps:txbx>
                        <w:txbxContent>
                          <w:p>
                            <w:pPr>
                              <w:pStyle w:val="25"/>
                            </w:pPr>
                            <w:r>
                              <w:rPr>
                                <w:rFonts w:hint="eastAsia"/>
                              </w:rPr>
                              <w:t>广东省市场监督管理局</w:t>
                            </w:r>
                            <w:r>
                              <w:rPr>
                                <w:rStyle w:val="26"/>
                                <w:rFonts w:hint="eastAsia"/>
                              </w:rPr>
                              <w:t xml:space="preserve"> 发布</w:t>
                            </w:r>
                          </w:p>
                        </w:txbxContent>
                      </wps:txbx>
                      <wps:bodyPr wrap="square" lIns="0" tIns="0" rIns="0" bIns="0" upright="1"/>
                    </wps:wsp>
                  </a:graphicData>
                </a:graphic>
              </wp:anchor>
            </w:drawing>
          </mc:Choice>
          <mc:Fallback>
            <w:pict>
              <v:shape id="_x0000_s1026" o:spid="_x0000_s1026" o:spt="202" type="#_x0000_t202" style="position:absolute;left:0pt;margin-left:2.4pt;margin-top:717.2pt;height:28.6pt;width:479.5pt;mso-position-horizontal-relative:margin;mso-position-vertical-relative:margin;z-index:251666432;mso-width-relative:page;mso-height-relative:page;" fillcolor="#FFFFFF" filled="t" stroked="f" coordsize="21600,21600" o:gfxdata="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nsT6PYAAAACwEAAA8AAAAA&#10;AAAAAQAgAAAAIgAAAGRycy9kb3ducmV2LnhtbFBLAQIUABQAAAAIAIdO4kABgoas2wEAAKkDAAAO&#10;AAAAAAAAAAEAIAAAACcBAABkcnMvZTJvRG9jLnhtbFBLBQYAAAAABgAGAFkBAAB0BQAAAAA=&#10;">
                <v:fill on="t" focussize="0,0"/>
                <v:stroke on="f"/>
                <v:imagedata o:title=""/>
                <o:lock v:ext="edit" aspectratio="f"/>
                <v:textbox inset="0mm,0mm,0mm,0mm">
                  <w:txbxContent>
                    <w:p>
                      <w:pPr>
                        <w:pStyle w:val="25"/>
                      </w:pPr>
                      <w:r>
                        <w:rPr>
                          <w:rFonts w:hint="eastAsia"/>
                        </w:rPr>
                        <w:t>广东省市场监督管理局</w:t>
                      </w:r>
                      <w:r>
                        <w:rPr>
                          <w:rStyle w:val="26"/>
                          <w:rFonts w:hint="eastAsia"/>
                        </w:rPr>
                        <w:t xml:space="preserve"> 发布</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5408" behindDoc="0" locked="1" layoutInCell="1" allowOverlap="1">
                <wp:simplePos x="0" y="0"/>
                <wp:positionH relativeFrom="margin">
                  <wp:posOffset>3800475</wp:posOffset>
                </wp:positionH>
                <wp:positionV relativeFrom="margin">
                  <wp:posOffset>8563610</wp:posOffset>
                </wp:positionV>
                <wp:extent cx="2319655" cy="312420"/>
                <wp:effectExtent l="0" t="0" r="4445" b="11430"/>
                <wp:wrapNone/>
                <wp:docPr id="3" name="文本框 3"/>
                <wp:cNvGraphicFramePr/>
                <a:graphic xmlns:a="http://schemas.openxmlformats.org/drawingml/2006/main">
                  <a:graphicData uri="http://schemas.microsoft.com/office/word/2010/wordprocessingShape">
                    <wps:wsp>
                      <wps:cNvSpPr txBox="1"/>
                      <wps:spPr>
                        <a:xfrm>
                          <a:off x="0" y="0"/>
                          <a:ext cx="2319655" cy="312420"/>
                        </a:xfrm>
                        <a:prstGeom prst="rect">
                          <a:avLst/>
                        </a:prstGeom>
                        <a:solidFill>
                          <a:srgbClr val="FFFFFF"/>
                        </a:solidFill>
                        <a:ln>
                          <a:noFill/>
                        </a:ln>
                      </wps:spPr>
                      <wps:txbx>
                        <w:txbxContent>
                          <w:p>
                            <w:pPr>
                              <w:pStyle w:val="27"/>
                              <w:ind w:right="560"/>
                              <w:jc w:val="both"/>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299.25pt;margin-top:674.3pt;height:24.6pt;width:182.65pt;mso-position-horizontal-relative:margin;mso-position-vertical-relative:margin;z-index:251665408;mso-width-relative:page;mso-height-relative:page;" fillcolor="#FFFFFF" filled="t" stroked="f" coordsize="21600,21600" o:gfxdata="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GKlNLbAAAADQEAAA8AAAAAAAAAAQAg&#10;AAAAIgAAAGRycy9kb3ducmV2LnhtbFBLAQIUABQAAAAIAIdO4kCUxKdC0gEAAJsDAAAOAAAAAAAA&#10;AAEAIAAAACoBAABkcnMvZTJvRG9jLnhtbFBLBQYAAAAABgAGAFkBAABuBQAAAAA=&#10;">
                <v:fill on="t" focussize="0,0"/>
                <v:stroke on="f"/>
                <v:imagedata o:title=""/>
                <o:lock v:ext="edit" aspectratio="f"/>
                <v:textbox inset="0mm,0mm,0mm,0mm">
                  <w:txbxContent>
                    <w:p>
                      <w:pPr>
                        <w:pStyle w:val="27"/>
                        <w:ind w:right="560"/>
                        <w:jc w:val="both"/>
                      </w:pPr>
                      <w:r>
                        <w:rPr>
                          <w:rFonts w:hint="eastAsia"/>
                        </w:rPr>
                        <w:t>××××-××-××实施</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jc w:val="both"/>
                            </w:pPr>
                            <w:r>
                              <w:rPr>
                                <w:rFonts w:hint="eastAsia"/>
                              </w:rPr>
                              <w:t>××××-××-××发布</w:t>
                            </w:r>
                          </w:p>
                        </w:txbxContent>
                      </wps:txbx>
                      <wps:bodyPr wrap="square" lIns="0" tIns="0" rIns="0" bIns="0" upright="1"/>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2yojYAAAACgEAAA8AAAAAAAAA&#10;AQAgAAAAIgAAAGRycy9kb3ducmV2LnhtbFBLAQIUABQAAAAIAIdO4kD9Sst12AEAAKkDAAAOAAAA&#10;AAAAAAEAIAAAACcBAABkcnMvZTJvRG9jLnhtbFBLBQYAAAAABgAGAFkBAABxBQAAAAA=&#10;">
                <v:fill on="t" focussize="0,0"/>
                <v:stroke on="f"/>
                <v:imagedata o:title=""/>
                <o:lock v:ext="edit" aspectratio="f"/>
                <v:textbox inset="0mm,0mm,0mm,0mm">
                  <w:txbxContent>
                    <w:p>
                      <w:pPr>
                        <w:pStyle w:val="28"/>
                        <w:jc w:val="both"/>
                      </w:pPr>
                      <w:r>
                        <w:rPr>
                          <w:rFonts w:hint="eastAsia"/>
                        </w:rPr>
                        <w:t>××××-××-××发布</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6007100" cy="4681220"/>
                <wp:effectExtent l="0" t="0" r="12700" b="5080"/>
                <wp:wrapNone/>
                <wp:docPr id="7" name="文本框 7"/>
                <wp:cNvGraphicFramePr/>
                <a:graphic xmlns:a="http://schemas.openxmlformats.org/drawingml/2006/main">
                  <a:graphicData uri="http://schemas.microsoft.com/office/word/2010/wordprocessingShape">
                    <wps:wsp>
                      <wps:cNvSpPr txBox="1"/>
                      <wps:spPr>
                        <a:xfrm>
                          <a:off x="0" y="0"/>
                          <a:ext cx="6007100" cy="4681220"/>
                        </a:xfrm>
                        <a:prstGeom prst="rect">
                          <a:avLst/>
                        </a:prstGeom>
                        <a:solidFill>
                          <a:srgbClr val="FFFFFF"/>
                        </a:solidFill>
                        <a:ln>
                          <a:noFill/>
                        </a:ln>
                      </wps:spPr>
                      <wps:txbx>
                        <w:txbxContent>
                          <w:p>
                            <w:pPr>
                              <w:spacing w:line="680" w:lineRule="exact"/>
                              <w:ind w:left="397"/>
                              <w:jc w:val="center"/>
                              <w:textAlignment w:val="center"/>
                              <w:rPr>
                                <w:rFonts w:ascii="Times New Roman" w:hAnsi="等线" w:eastAsia="黑体"/>
                                <w:sz w:val="52"/>
                                <w:szCs w:val="20"/>
                              </w:rPr>
                            </w:pPr>
                            <w:r>
                              <w:rPr>
                                <w:rFonts w:hint="eastAsia" w:ascii="黑体" w:hAnsi="等线" w:eastAsia="黑体"/>
                                <w:sz w:val="52"/>
                                <w:szCs w:val="20"/>
                              </w:rPr>
                              <w:t>南药种植 牛大力种植技术规程</w:t>
                            </w:r>
                          </w:p>
                          <w:p>
                            <w:pPr>
                              <w:pStyle w:val="29"/>
                              <w:spacing w:before="0" w:line="240" w:lineRule="auto"/>
                              <w:rPr>
                                <w:rFonts w:ascii="Times New Roman"/>
                                <w:sz w:val="32"/>
                                <w:szCs w:val="32"/>
                              </w:rPr>
                            </w:pPr>
                          </w:p>
                          <w:p>
                            <w:pPr>
                              <w:pStyle w:val="29"/>
                              <w:spacing w:before="0" w:line="240" w:lineRule="auto"/>
                              <w:rPr>
                                <w:rFonts w:hAnsi="宋体" w:cs="宋体"/>
                                <w:sz w:val="32"/>
                                <w:szCs w:val="32"/>
                              </w:rPr>
                            </w:pPr>
                            <w:r>
                              <w:rPr>
                                <w:rFonts w:ascii="Times New Roman"/>
                                <w:sz w:val="32"/>
                                <w:szCs w:val="32"/>
                              </w:rPr>
                              <w:t xml:space="preserve">South </w:t>
                            </w:r>
                            <w:r>
                              <w:rPr>
                                <w:rFonts w:hint="eastAsia" w:ascii="Times New Roman"/>
                                <w:sz w:val="32"/>
                                <w:szCs w:val="32"/>
                              </w:rPr>
                              <w:t>m</w:t>
                            </w:r>
                            <w:r>
                              <w:rPr>
                                <w:rFonts w:ascii="Times New Roman"/>
                                <w:sz w:val="32"/>
                                <w:szCs w:val="32"/>
                              </w:rPr>
                              <w:t xml:space="preserve">edicine </w:t>
                            </w:r>
                            <w:r>
                              <w:rPr>
                                <w:rFonts w:hint="eastAsia" w:ascii="Times New Roman"/>
                                <w:sz w:val="32"/>
                                <w:szCs w:val="32"/>
                              </w:rPr>
                              <w:t>p</w:t>
                            </w:r>
                            <w:r>
                              <w:rPr>
                                <w:rFonts w:ascii="Times New Roman"/>
                                <w:sz w:val="32"/>
                                <w:szCs w:val="32"/>
                              </w:rPr>
                              <w:t xml:space="preserve">lanting  Planting </w:t>
                            </w:r>
                            <w:r>
                              <w:rPr>
                                <w:rFonts w:hint="eastAsia" w:ascii="Times New Roman"/>
                                <w:sz w:val="32"/>
                                <w:szCs w:val="32"/>
                              </w:rPr>
                              <w:t>t</w:t>
                            </w:r>
                            <w:r>
                              <w:rPr>
                                <w:rFonts w:ascii="Times New Roman"/>
                                <w:sz w:val="32"/>
                                <w:szCs w:val="32"/>
                              </w:rPr>
                              <w:t xml:space="preserve">echnical </w:t>
                            </w:r>
                            <w:r>
                              <w:rPr>
                                <w:rFonts w:hint="eastAsia" w:ascii="Times New Roman"/>
                                <w:sz w:val="32"/>
                                <w:szCs w:val="32"/>
                              </w:rPr>
                              <w:t>r</w:t>
                            </w:r>
                            <w:r>
                              <w:rPr>
                                <w:rFonts w:ascii="Times New Roman"/>
                                <w:sz w:val="32"/>
                                <w:szCs w:val="32"/>
                              </w:rPr>
                              <w:t xml:space="preserve">egulation of </w:t>
                            </w:r>
                            <w:r>
                              <w:rPr>
                                <w:rStyle w:val="38"/>
                                <w:rFonts w:ascii="Times New Roman"/>
                                <w:bCs/>
                                <w:i/>
                                <w:sz w:val="32"/>
                                <w:szCs w:val="32"/>
                              </w:rPr>
                              <w:t>Nanhaia</w:t>
                            </w:r>
                            <w:r>
                              <w:rPr>
                                <w:rFonts w:ascii="Times New Roman"/>
                                <w:i/>
                                <w:sz w:val="32"/>
                                <w:szCs w:val="32"/>
                              </w:rPr>
                              <w:t xml:space="preserve"> </w:t>
                            </w:r>
                            <w:r>
                              <w:rPr>
                                <w:rStyle w:val="38"/>
                                <w:rFonts w:ascii="Times New Roman"/>
                                <w:bCs/>
                                <w:i/>
                                <w:sz w:val="32"/>
                                <w:szCs w:val="32"/>
                              </w:rPr>
                              <w:t>speciosa</w:t>
                            </w:r>
                            <w:r>
                              <w:rPr>
                                <w:rFonts w:hint="eastAsia" w:hAnsi="宋体" w:cs="宋体"/>
                                <w:sz w:val="32"/>
                                <w:szCs w:val="32"/>
                              </w:rPr>
                              <w:t xml:space="preserve"> </w:t>
                            </w:r>
                          </w:p>
                          <w:p>
                            <w:pPr>
                              <w:pStyle w:val="29"/>
                              <w:rPr>
                                <w:rFonts w:hAnsi="宋体" w:cs="宋体"/>
                                <w:sz w:val="52"/>
                              </w:rPr>
                            </w:pPr>
                          </w:p>
                          <w:p>
                            <w:pPr>
                              <w:pStyle w:val="29"/>
                              <w:rPr>
                                <w:rFonts w:ascii="黑体" w:hAnsi="等线" w:eastAsia="黑体"/>
                                <w:sz w:val="52"/>
                              </w:rPr>
                            </w:pPr>
                          </w:p>
                          <w:p>
                            <w:pPr>
                              <w:pStyle w:val="29"/>
                              <w:spacing w:line="320" w:lineRule="exact"/>
                              <w:rPr>
                                <w:rFonts w:ascii="黑体" w:hAnsi="等线" w:eastAsia="黑体"/>
                                <w:sz w:val="52"/>
                              </w:rPr>
                            </w:pPr>
                            <w:r>
                              <w:rPr>
                                <w:rFonts w:hint="eastAsia" w:ascii="黑体" w:hAnsi="等线" w:eastAsia="黑体"/>
                                <w:sz w:val="52"/>
                              </w:rPr>
                              <w:t>（送审稿）</w:t>
                            </w:r>
                          </w:p>
                        </w:txbxContent>
                      </wps:txbx>
                      <wps:bodyPr wrap="square" lIns="0" tIns="0" rIns="0" bIns="0" upright="1"/>
                    </wps:wsp>
                  </a:graphicData>
                </a:graphic>
              </wp:anchor>
            </w:drawing>
          </mc:Choice>
          <mc:Fallback>
            <w:pict>
              <v:shape id="_x0000_s1026" o:spid="_x0000_s1026" o:spt="202" type="#_x0000_t202" style="position:absolute;left:0pt;margin-left:0pt;margin-top:286.25pt;height:368.6pt;width:473pt;mso-position-horizontal-relative:margin;mso-position-vertical-relative:margin;z-index:251663360;mso-width-relative:page;mso-height-relative:page;" fillcolor="#FFFFFF" filled="t" stroked="f" coordsize="21600,21600" o:gfxdata="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Qd3fjZAAAACQEAAA8AAAAA&#10;AAAAAQAgAAAAIgAAAGRycy9kb3ducmV2LnhtbFBLAQIUABQAAAAIAIdO4kDyjtKs2gEAAKoDAAAO&#10;AAAAAAAAAAEAIAAAACgBAABkcnMvZTJvRG9jLnhtbFBLBQYAAAAABgAGAFkBAAB0BQAAAAA=&#10;">
                <v:fill on="t" focussize="0,0"/>
                <v:stroke on="f"/>
                <v:imagedata o:title=""/>
                <o:lock v:ext="edit" aspectratio="f"/>
                <v:textbox inset="0mm,0mm,0mm,0mm">
                  <w:txbxContent>
                    <w:p>
                      <w:pPr>
                        <w:spacing w:line="680" w:lineRule="exact"/>
                        <w:ind w:left="397"/>
                        <w:jc w:val="center"/>
                        <w:textAlignment w:val="center"/>
                        <w:rPr>
                          <w:rFonts w:ascii="Times New Roman" w:hAnsi="等线" w:eastAsia="黑体"/>
                          <w:sz w:val="52"/>
                          <w:szCs w:val="20"/>
                        </w:rPr>
                      </w:pPr>
                      <w:r>
                        <w:rPr>
                          <w:rFonts w:hint="eastAsia" w:ascii="黑体" w:hAnsi="等线" w:eastAsia="黑体"/>
                          <w:sz w:val="52"/>
                          <w:szCs w:val="20"/>
                        </w:rPr>
                        <w:t>南药种植 牛大力种植技术规程</w:t>
                      </w:r>
                    </w:p>
                    <w:p>
                      <w:pPr>
                        <w:pStyle w:val="29"/>
                        <w:spacing w:before="0" w:line="240" w:lineRule="auto"/>
                        <w:rPr>
                          <w:rFonts w:ascii="Times New Roman"/>
                          <w:sz w:val="32"/>
                          <w:szCs w:val="32"/>
                        </w:rPr>
                      </w:pPr>
                    </w:p>
                    <w:p>
                      <w:pPr>
                        <w:pStyle w:val="29"/>
                        <w:spacing w:before="0" w:line="240" w:lineRule="auto"/>
                        <w:rPr>
                          <w:rFonts w:hAnsi="宋体" w:cs="宋体"/>
                          <w:sz w:val="32"/>
                          <w:szCs w:val="32"/>
                        </w:rPr>
                      </w:pPr>
                      <w:r>
                        <w:rPr>
                          <w:rFonts w:ascii="Times New Roman"/>
                          <w:sz w:val="32"/>
                          <w:szCs w:val="32"/>
                        </w:rPr>
                        <w:t xml:space="preserve">South </w:t>
                      </w:r>
                      <w:r>
                        <w:rPr>
                          <w:rFonts w:hint="eastAsia" w:ascii="Times New Roman"/>
                          <w:sz w:val="32"/>
                          <w:szCs w:val="32"/>
                        </w:rPr>
                        <w:t>m</w:t>
                      </w:r>
                      <w:r>
                        <w:rPr>
                          <w:rFonts w:ascii="Times New Roman"/>
                          <w:sz w:val="32"/>
                          <w:szCs w:val="32"/>
                        </w:rPr>
                        <w:t xml:space="preserve">edicine </w:t>
                      </w:r>
                      <w:r>
                        <w:rPr>
                          <w:rFonts w:hint="eastAsia" w:ascii="Times New Roman"/>
                          <w:sz w:val="32"/>
                          <w:szCs w:val="32"/>
                        </w:rPr>
                        <w:t>p</w:t>
                      </w:r>
                      <w:r>
                        <w:rPr>
                          <w:rFonts w:ascii="Times New Roman"/>
                          <w:sz w:val="32"/>
                          <w:szCs w:val="32"/>
                        </w:rPr>
                        <w:t xml:space="preserve">lanting  Planting </w:t>
                      </w:r>
                      <w:r>
                        <w:rPr>
                          <w:rFonts w:hint="eastAsia" w:ascii="Times New Roman"/>
                          <w:sz w:val="32"/>
                          <w:szCs w:val="32"/>
                        </w:rPr>
                        <w:t>t</w:t>
                      </w:r>
                      <w:r>
                        <w:rPr>
                          <w:rFonts w:ascii="Times New Roman"/>
                          <w:sz w:val="32"/>
                          <w:szCs w:val="32"/>
                        </w:rPr>
                        <w:t xml:space="preserve">echnical </w:t>
                      </w:r>
                      <w:r>
                        <w:rPr>
                          <w:rFonts w:hint="eastAsia" w:ascii="Times New Roman"/>
                          <w:sz w:val="32"/>
                          <w:szCs w:val="32"/>
                        </w:rPr>
                        <w:t>r</w:t>
                      </w:r>
                      <w:r>
                        <w:rPr>
                          <w:rFonts w:ascii="Times New Roman"/>
                          <w:sz w:val="32"/>
                          <w:szCs w:val="32"/>
                        </w:rPr>
                        <w:t xml:space="preserve">egulation of </w:t>
                      </w:r>
                      <w:r>
                        <w:rPr>
                          <w:rStyle w:val="38"/>
                          <w:rFonts w:ascii="Times New Roman"/>
                          <w:bCs/>
                          <w:i/>
                          <w:sz w:val="32"/>
                          <w:szCs w:val="32"/>
                        </w:rPr>
                        <w:t>Nanhaia</w:t>
                      </w:r>
                      <w:r>
                        <w:rPr>
                          <w:rFonts w:ascii="Times New Roman"/>
                          <w:i/>
                          <w:sz w:val="32"/>
                          <w:szCs w:val="32"/>
                        </w:rPr>
                        <w:t xml:space="preserve"> </w:t>
                      </w:r>
                      <w:r>
                        <w:rPr>
                          <w:rStyle w:val="38"/>
                          <w:rFonts w:ascii="Times New Roman"/>
                          <w:bCs/>
                          <w:i/>
                          <w:sz w:val="32"/>
                          <w:szCs w:val="32"/>
                        </w:rPr>
                        <w:t>speciosa</w:t>
                      </w:r>
                      <w:r>
                        <w:rPr>
                          <w:rFonts w:hint="eastAsia" w:hAnsi="宋体" w:cs="宋体"/>
                          <w:sz w:val="32"/>
                          <w:szCs w:val="32"/>
                        </w:rPr>
                        <w:t xml:space="preserve"> </w:t>
                      </w:r>
                    </w:p>
                    <w:p>
                      <w:pPr>
                        <w:pStyle w:val="29"/>
                        <w:rPr>
                          <w:rFonts w:hAnsi="宋体" w:cs="宋体"/>
                          <w:sz w:val="52"/>
                        </w:rPr>
                      </w:pPr>
                    </w:p>
                    <w:p>
                      <w:pPr>
                        <w:pStyle w:val="29"/>
                        <w:rPr>
                          <w:rFonts w:ascii="黑体" w:hAnsi="等线" w:eastAsia="黑体"/>
                          <w:sz w:val="52"/>
                        </w:rPr>
                      </w:pPr>
                    </w:p>
                    <w:p>
                      <w:pPr>
                        <w:pStyle w:val="29"/>
                        <w:spacing w:line="320" w:lineRule="exact"/>
                        <w:rPr>
                          <w:rFonts w:ascii="黑体" w:hAnsi="等线" w:eastAsia="黑体"/>
                          <w:sz w:val="52"/>
                        </w:rPr>
                      </w:pPr>
                      <w:r>
                        <w:rPr>
                          <w:rFonts w:hint="eastAsia" w:ascii="黑体" w:hAnsi="等线" w:eastAsia="黑体"/>
                          <w:sz w:val="52"/>
                        </w:rPr>
                        <w:t>（送审稿）</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8" name="文本框 8"/>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30"/>
                            </w:pPr>
                            <w:r>
                              <w:t>DB44/T</w:t>
                            </w:r>
                            <w:r>
                              <w:rPr>
                                <w:rFonts w:hint="eastAsia"/>
                              </w:rPr>
                              <w:t>×××</w:t>
                            </w:r>
                            <w:r>
                              <w:t>—</w:t>
                            </w:r>
                            <w:r>
                              <w:rPr>
                                <w:rFonts w:hint="eastAsia"/>
                              </w:rPr>
                              <w:t>××××</w:t>
                            </w:r>
                          </w:p>
                        </w:txbxContent>
                      </wps:txbx>
                      <wps:bodyPr wrap="square" lIns="0" tIns="0" rIns="0" bIns="0" upright="1"/>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Gk+9gAAAAIAQAADwAAAAAAAAAB&#10;ACAAAAAiAAAAZHJzL2Rvd25yZXYueG1sUEsBAhQAFAAAAAgAh07iQA26XKvXAQAAqQMAAA4AAAAA&#10;AAAAAQAgAAAAJwEAAGRycy9lMm9Eb2MueG1sUEsFBgAAAAAGAAYAWQEAAHAFAAAAAA==&#10;">
                <v:fill on="t" focussize="0,0"/>
                <v:stroke on="f"/>
                <v:imagedata o:title=""/>
                <o:lock v:ext="edit" aspectratio="f"/>
                <v:textbox inset="0mm,0mm,0mm,0mm">
                  <w:txbxContent>
                    <w:p>
                      <w:pPr>
                        <w:pStyle w:val="30"/>
                      </w:pPr>
                      <w:r>
                        <w:t>DB44/T</w:t>
                      </w:r>
                      <w:r>
                        <w:rPr>
                          <w:rFonts w:hint="eastAsia"/>
                        </w:rPr>
                        <w:t>×××</w:t>
                      </w:r>
                      <w:r>
                        <w:t>—</w:t>
                      </w:r>
                      <w:r>
                        <w:rPr>
                          <w:rFonts w:hint="eastAsia"/>
                        </w:rPr>
                        <w:t>××××</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9" name="文本框 9"/>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1"/>
                            </w:pPr>
                            <w:r>
                              <w:rPr>
                                <w:rFonts w:hint="eastAsia"/>
                              </w:rPr>
                              <w:t>广东省地方标准</w:t>
                            </w:r>
                          </w:p>
                        </w:txbxContent>
                      </wps:txbx>
                      <wps:bodyPr wrap="square"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g5HBdcAAAAIAQAADwAAAAAAAAAB&#10;ACAAAAAiAAAAZHJzL2Rvd25yZXYueG1sUEsBAhQAFAAAAAgAh07iQNFXy7LYAQAAqQMAAA4AAAAA&#10;AAAAAQAgAAAAJgEAAGRycy9lMm9Eb2MueG1sUEsFBgAAAAAGAAYAWQEAAHAFAAAAAA==&#10;">
                <v:fill on="t" focussize="0,0"/>
                <v:stroke on="f"/>
                <v:imagedata o:title=""/>
                <o:lock v:ext="edit" aspectratio="f"/>
                <v:textbox inset="0mm,0mm,0mm,0mm">
                  <w:txbxContent>
                    <w:p>
                      <w:pPr>
                        <w:pStyle w:val="31"/>
                      </w:pPr>
                      <w:r>
                        <w:rPr>
                          <w:rFonts w:hint="eastAsia"/>
                        </w:rPr>
                        <w:t>广东省地方标准</w:t>
                      </w:r>
                    </w:p>
                  </w:txbxContent>
                </v:textbox>
                <w10:anchorlock/>
              </v:shape>
            </w:pict>
          </mc:Fallback>
        </mc:AlternateContent>
      </w:r>
      <w:r>
        <w:rPr>
          <w:rFonts w:ascii="宋体" w:hAnsi="宋体"/>
          <w:sz w:val="24"/>
          <w:szCs w:val="24"/>
        </w:rPr>
        <mc:AlternateContent>
          <mc:Choice Requires="wps">
            <w:drawing>
              <wp:anchor distT="0" distB="0" distL="114300" distR="114300" simplePos="0" relativeHeight="251660288" behindDoc="0" locked="1" layoutInCell="1" allowOverlap="1">
                <wp:simplePos x="0" y="0"/>
                <wp:positionH relativeFrom="margin">
                  <wp:posOffset>-10160</wp:posOffset>
                </wp:positionH>
                <wp:positionV relativeFrom="margin">
                  <wp:posOffset>101600</wp:posOffset>
                </wp:positionV>
                <wp:extent cx="2667000" cy="711200"/>
                <wp:effectExtent l="0" t="0" r="0" b="12700"/>
                <wp:wrapNone/>
                <wp:docPr id="10" name="文本框 10"/>
                <wp:cNvGraphicFramePr/>
                <a:graphic xmlns:a="http://schemas.openxmlformats.org/drawingml/2006/main">
                  <a:graphicData uri="http://schemas.microsoft.com/office/word/2010/wordprocessingShape">
                    <wps:wsp>
                      <wps:cNvSpPr txBox="1"/>
                      <wps:spPr>
                        <a:xfrm>
                          <a:off x="0" y="0"/>
                          <a:ext cx="2667000" cy="711200"/>
                        </a:xfrm>
                        <a:prstGeom prst="rect">
                          <a:avLst/>
                        </a:prstGeom>
                        <a:solidFill>
                          <a:srgbClr val="FFFFFF"/>
                        </a:solidFill>
                        <a:ln>
                          <a:noFill/>
                        </a:ln>
                      </wps:spPr>
                      <wps:txbx>
                        <w:txbxContent>
                          <w:p>
                            <w:pPr>
                              <w:pStyle w:val="32"/>
                            </w:pPr>
                            <w:r>
                              <w:t>ICS 65.020.20</w:t>
                            </w:r>
                          </w:p>
                          <w:p>
                            <w:pPr>
                              <w:pStyle w:val="32"/>
                            </w:pPr>
                            <w:r>
                              <w:rPr>
                                <w:rFonts w:hint="eastAsia"/>
                              </w:rPr>
                              <w:t>B 05</w:t>
                            </w:r>
                          </w:p>
                          <w:p>
                            <w:pPr>
                              <w:pStyle w:val="32"/>
                            </w:pPr>
                          </w:p>
                        </w:txbxContent>
                      </wps:txbx>
                      <wps:bodyPr lIns="0" tIns="0" rIns="0" bIns="0" upright="1"/>
                    </wps:wsp>
                  </a:graphicData>
                </a:graphic>
              </wp:anchor>
            </w:drawing>
          </mc:Choice>
          <mc:Fallback>
            <w:pict>
              <v:shape id="_x0000_s1026" o:spid="_x0000_s1026" o:spt="202" type="#_x0000_t202" style="position:absolute;left:0pt;margin-left:-0.8pt;margin-top:8pt;height:56pt;width:210pt;mso-position-horizontal-relative:margin;mso-position-vertical-relative:margin;z-index:251660288;mso-width-relative:page;mso-height-relative:page;" fillcolor="#FFFFFF" filled="t" stroked="f" coordsize="21600,21600" o:gfxdata="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MP9gdcAAAAJAQAADwAAAAAAAAABACAAAAAiAAAAZHJz&#10;L2Rvd25yZXYueG1sUEsBAhQAFAAAAAgAh07iQHThqcTMAQAAnQMAAA4AAAAAAAAAAQAgAAAAJgEA&#10;AGRycy9lMm9Eb2MueG1sUEsFBgAAAAAGAAYAWQEAAGQFAAAAAA==&#10;">
                <v:fill on="t" focussize="0,0"/>
                <v:stroke on="f"/>
                <v:imagedata o:title=""/>
                <o:lock v:ext="edit" aspectratio="f"/>
                <v:textbox inset="0mm,0mm,0mm,0mm">
                  <w:txbxContent>
                    <w:p>
                      <w:pPr>
                        <w:pStyle w:val="32"/>
                      </w:pPr>
                      <w:r>
                        <w:t>ICS 65.020.20</w:t>
                      </w:r>
                    </w:p>
                    <w:p>
                      <w:pPr>
                        <w:pStyle w:val="32"/>
                      </w:pPr>
                      <w:r>
                        <w:rPr>
                          <w:rFonts w:hint="eastAsia"/>
                        </w:rPr>
                        <w:t>B 05</w:t>
                      </w:r>
                    </w:p>
                    <w:p>
                      <w:pPr>
                        <w:pStyle w:val="32"/>
                      </w:pPr>
                    </w:p>
                  </w:txbxContent>
                </v:textbox>
                <w10:anchorlock/>
              </v:shape>
            </w:pict>
          </mc:Fallback>
        </mc:AlternateContent>
      </w:r>
    </w:p>
    <w:bookmarkEnd w:id="0"/>
    <w:p>
      <w:pPr>
        <w:pStyle w:val="16"/>
      </w:pPr>
      <w:bookmarkStart w:id="1" w:name="SectionMark2"/>
      <w:r>
        <w:rPr>
          <w:rFonts w:hint="eastAsia"/>
        </w:rPr>
        <w:t>前    言</w:t>
      </w:r>
    </w:p>
    <w:p>
      <w:pPr>
        <w:pStyle w:val="17"/>
        <w:ind w:firstLine="480"/>
        <w:rPr>
          <w:rFonts w:hAnsi="宋体"/>
          <w:sz w:val="24"/>
          <w:szCs w:val="24"/>
        </w:rPr>
      </w:pPr>
      <w:r>
        <w:rPr>
          <w:rFonts w:hint="eastAsia" w:hAnsi="宋体"/>
          <w:sz w:val="24"/>
          <w:szCs w:val="24"/>
        </w:rPr>
        <w:t>本文件按照GB/T 1.1-2020《标准化工作导则  第1部分：标准化文件的结构和起草规则》的规定起草。</w:t>
      </w:r>
    </w:p>
    <w:p>
      <w:pPr>
        <w:pStyle w:val="17"/>
        <w:ind w:firstLine="480"/>
        <w:rPr>
          <w:rFonts w:hAnsi="宋体"/>
          <w:sz w:val="24"/>
          <w:szCs w:val="24"/>
        </w:rPr>
      </w:pPr>
      <w:r>
        <w:rPr>
          <w:rFonts w:hAnsi="宋体"/>
          <w:sz w:val="24"/>
          <w:szCs w:val="24"/>
        </w:rPr>
        <w:t>本</w:t>
      </w:r>
      <w:r>
        <w:rPr>
          <w:rFonts w:hint="eastAsia" w:hAnsi="宋体"/>
          <w:sz w:val="24"/>
          <w:szCs w:val="24"/>
        </w:rPr>
        <w:t>文件</w:t>
      </w:r>
      <w:r>
        <w:rPr>
          <w:rFonts w:hAnsi="宋体"/>
          <w:sz w:val="24"/>
          <w:szCs w:val="24"/>
        </w:rPr>
        <w:t>由</w:t>
      </w:r>
      <w:r>
        <w:rPr>
          <w:rFonts w:hint="eastAsia" w:hAnsi="宋体"/>
          <w:sz w:val="24"/>
          <w:szCs w:val="24"/>
        </w:rPr>
        <w:t>广东省中医药局</w:t>
      </w:r>
      <w:r>
        <w:rPr>
          <w:rFonts w:hAnsi="宋体"/>
          <w:sz w:val="24"/>
          <w:szCs w:val="24"/>
        </w:rPr>
        <w:t>提出</w:t>
      </w:r>
      <w:r>
        <w:rPr>
          <w:rFonts w:hint="eastAsia" w:hAnsi="宋体"/>
          <w:sz w:val="24"/>
          <w:szCs w:val="24"/>
        </w:rPr>
        <w:t>、</w:t>
      </w:r>
      <w:r>
        <w:rPr>
          <w:rFonts w:hAnsi="宋体"/>
          <w:sz w:val="24"/>
          <w:szCs w:val="24"/>
        </w:rPr>
        <w:t>归口</w:t>
      </w:r>
      <w:r>
        <w:rPr>
          <w:rFonts w:hint="eastAsia" w:hAnsi="宋体"/>
          <w:sz w:val="24"/>
          <w:szCs w:val="24"/>
        </w:rPr>
        <w:t>，并组织实施</w:t>
      </w:r>
      <w:r>
        <w:rPr>
          <w:rFonts w:hAnsi="宋体"/>
          <w:sz w:val="24"/>
          <w:szCs w:val="24"/>
        </w:rPr>
        <w:t>。</w:t>
      </w:r>
    </w:p>
    <w:p>
      <w:pPr>
        <w:pStyle w:val="17"/>
        <w:ind w:firstLine="480"/>
        <w:rPr>
          <w:rFonts w:hAnsi="宋体"/>
          <w:sz w:val="24"/>
          <w:szCs w:val="24"/>
        </w:rPr>
      </w:pPr>
      <w:r>
        <w:rPr>
          <w:rFonts w:hAnsi="宋体"/>
          <w:sz w:val="24"/>
          <w:szCs w:val="24"/>
        </w:rPr>
        <w:t>本</w:t>
      </w:r>
      <w:r>
        <w:rPr>
          <w:rFonts w:hint="eastAsia" w:hAnsi="宋体"/>
          <w:sz w:val="24"/>
          <w:szCs w:val="24"/>
        </w:rPr>
        <w:t>文件主要</w:t>
      </w:r>
      <w:r>
        <w:rPr>
          <w:rFonts w:hAnsi="宋体"/>
          <w:sz w:val="24"/>
          <w:szCs w:val="24"/>
        </w:rPr>
        <w:t>起草单位：</w:t>
      </w:r>
      <w:r>
        <w:rPr>
          <w:rFonts w:hint="eastAsia" w:hAnsi="宋体"/>
          <w:sz w:val="24"/>
          <w:szCs w:val="24"/>
        </w:rPr>
        <w:t>广东小阳生态农业有限公司、</w:t>
      </w:r>
      <w:r>
        <w:rPr>
          <w:rFonts w:hint="eastAsia" w:hAnsi="宋体"/>
          <w:sz w:val="24"/>
          <w:szCs w:val="24"/>
          <w:lang w:val="en-US" w:eastAsia="zh-CN"/>
        </w:rPr>
        <w:t>仲恺农业工程学院</w:t>
      </w:r>
      <w:r>
        <w:rPr>
          <w:rFonts w:hAnsi="宋体"/>
          <w:sz w:val="24"/>
          <w:szCs w:val="24"/>
        </w:rPr>
        <w:t>、</w:t>
      </w:r>
      <w:r>
        <w:rPr>
          <w:rFonts w:hint="eastAsia" w:hAnsi="宋体"/>
          <w:sz w:val="24"/>
          <w:szCs w:val="24"/>
          <w:lang w:val="en-US" w:eastAsia="zh-CN"/>
        </w:rPr>
        <w:t>广东省农业科学院作物研究所</w:t>
      </w:r>
      <w:r>
        <w:rPr>
          <w:rFonts w:hAnsi="宋体"/>
          <w:sz w:val="24"/>
          <w:szCs w:val="24"/>
        </w:rPr>
        <w:t>、</w:t>
      </w:r>
      <w:r>
        <w:rPr>
          <w:rFonts w:hint="eastAsia" w:hAnsi="宋体"/>
          <w:sz w:val="24"/>
          <w:szCs w:val="24"/>
          <w:lang w:val="en-US" w:eastAsia="zh-CN"/>
        </w:rPr>
        <w:t>华南理工大学、广东省中药研究所、广州中医药大学中药学院、云浮市云城区农业农村和水务局、广东药科大学、云浮市大力种植专业合作社、云浮小桔农业科技有限公司</w:t>
      </w:r>
      <w:r>
        <w:rPr>
          <w:rFonts w:hint="eastAsia" w:hAnsi="宋体"/>
          <w:sz w:val="24"/>
          <w:szCs w:val="24"/>
        </w:rPr>
        <w:t>。</w:t>
      </w:r>
    </w:p>
    <w:p>
      <w:pPr>
        <w:pStyle w:val="17"/>
        <w:ind w:firstLine="480"/>
        <w:rPr>
          <w:rFonts w:hAnsi="宋体"/>
          <w:sz w:val="24"/>
          <w:szCs w:val="24"/>
        </w:rPr>
      </w:pPr>
      <w:r>
        <w:rPr>
          <w:rFonts w:hAnsi="宋体"/>
          <w:sz w:val="24"/>
          <w:szCs w:val="24"/>
        </w:rPr>
        <w:t>本</w:t>
      </w:r>
      <w:r>
        <w:rPr>
          <w:rFonts w:hint="eastAsia" w:hAnsi="宋体"/>
          <w:sz w:val="24"/>
          <w:szCs w:val="24"/>
        </w:rPr>
        <w:t>文件</w:t>
      </w:r>
      <w:r>
        <w:rPr>
          <w:rFonts w:hAnsi="宋体"/>
          <w:sz w:val="24"/>
          <w:szCs w:val="24"/>
        </w:rPr>
        <w:t>主要起草人：</w:t>
      </w:r>
      <w:r>
        <w:rPr>
          <w:rFonts w:hint="eastAsia" w:hAnsi="宋体"/>
          <w:sz w:val="24"/>
          <w:szCs w:val="24"/>
        </w:rPr>
        <w:t>程感桃、刘光明、王继华、郑小吉、黄萍、梁伙梅、</w:t>
      </w:r>
      <w:r>
        <w:rPr>
          <w:rFonts w:hint="eastAsia" w:hAnsi="宋体"/>
          <w:sz w:val="24"/>
          <w:szCs w:val="24"/>
          <w:lang w:val="en-US" w:eastAsia="zh-CN"/>
        </w:rPr>
        <w:t>黄建昌、麦丽芳、</w:t>
      </w:r>
      <w:r>
        <w:rPr>
          <w:rFonts w:hint="eastAsia" w:hAnsi="宋体"/>
          <w:sz w:val="24"/>
          <w:szCs w:val="24"/>
        </w:rPr>
        <w:t>娄文勇、王娟、张其平。</w:t>
      </w: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0" w:firstLineChars="0"/>
        <w:rPr>
          <w:rFonts w:hAnsi="宋体"/>
          <w:sz w:val="24"/>
          <w:szCs w:val="24"/>
        </w:rPr>
      </w:pPr>
    </w:p>
    <w:p>
      <w:pPr>
        <w:pStyle w:val="17"/>
        <w:ind w:firstLine="480"/>
        <w:rPr>
          <w:rFonts w:hAnsi="宋体"/>
          <w:sz w:val="24"/>
          <w:szCs w:val="24"/>
        </w:rPr>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720" w:num="1"/>
          <w:docGrid w:type="lines" w:linePitch="312" w:charSpace="0"/>
        </w:sectPr>
      </w:pPr>
    </w:p>
    <w:bookmarkEnd w:id="1"/>
    <w:p>
      <w:pPr>
        <w:pStyle w:val="3"/>
        <w:kinsoku w:val="0"/>
        <w:overflowPunct w:val="0"/>
        <w:spacing w:before="624" w:beforeLines="200" w:line="360" w:lineRule="auto"/>
        <w:ind w:left="0"/>
        <w:jc w:val="center"/>
        <w:rPr>
          <w:b/>
        </w:rPr>
      </w:pPr>
      <w:r>
        <w:rPr>
          <w:rFonts w:hint="eastAsia" w:ascii="黑体" w:eastAsia="黑体" w:cs="宋体"/>
          <w:sz w:val="32"/>
          <w:szCs w:val="20"/>
        </w:rPr>
        <w:t>南药种植 牛大力种植技术规程</w:t>
      </w:r>
    </w:p>
    <w:p>
      <w:pPr>
        <w:pStyle w:val="18"/>
        <w:numPr>
          <w:ilvl w:val="1"/>
          <w:numId w:val="0"/>
        </w:numPr>
        <w:spacing w:before="312" w:beforeLines="100" w:after="312" w:afterLines="100"/>
      </w:pPr>
      <w:r>
        <w:rPr>
          <w:rFonts w:hint="eastAsia"/>
        </w:rPr>
        <w:t>1  范围</w:t>
      </w:r>
    </w:p>
    <w:p>
      <w:pPr>
        <w:pStyle w:val="17"/>
        <w:ind w:firstLine="420"/>
        <w:rPr>
          <w:rFonts w:hAnsi="宋体"/>
          <w:szCs w:val="21"/>
        </w:rPr>
      </w:pPr>
      <w:r>
        <w:rPr>
          <w:rFonts w:hint="eastAsia" w:hAnsi="宋体"/>
          <w:szCs w:val="21"/>
        </w:rPr>
        <w:t>本文件规定了南药牛大力种植术语和定义、产地条件、种植技术、病虫害防治、采收与初加工及生产档案管理等技术要求。</w:t>
      </w:r>
    </w:p>
    <w:p>
      <w:pPr>
        <w:pStyle w:val="17"/>
        <w:ind w:firstLine="420"/>
        <w:rPr>
          <w:rFonts w:hAnsi="宋体"/>
          <w:szCs w:val="21"/>
        </w:rPr>
      </w:pPr>
      <w:r>
        <w:rPr>
          <w:rFonts w:hint="eastAsia" w:hAnsi="宋体"/>
          <w:szCs w:val="21"/>
        </w:rPr>
        <w:t>本文件适用于广东省南药牛大力药材的种植。</w:t>
      </w:r>
    </w:p>
    <w:p>
      <w:pPr>
        <w:pStyle w:val="18"/>
        <w:numPr>
          <w:ilvl w:val="1"/>
          <w:numId w:val="0"/>
        </w:numPr>
        <w:spacing w:before="312" w:beforeLines="100" w:after="312" w:afterLines="100"/>
      </w:pPr>
      <w:r>
        <w:rPr>
          <w:rFonts w:hint="eastAsia"/>
        </w:rPr>
        <w:t>2  规范性引用文件</w:t>
      </w:r>
    </w:p>
    <w:p>
      <w:pPr>
        <w:widowControl/>
        <w:autoSpaceDE w:val="0"/>
        <w:autoSpaceDN w:val="0"/>
        <w:ind w:firstLine="420" w:firstLineChars="200"/>
        <w:rPr>
          <w:rFonts w:cs="宋体"/>
        </w:rPr>
      </w:pPr>
      <w:r>
        <w:rPr>
          <w:rFonts w:hint="eastAsia"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7"/>
        <w:ind w:firstLine="420"/>
        <w:rPr>
          <w:rFonts w:hAnsi="宋体" w:cs="宋体"/>
          <w:szCs w:val="21"/>
        </w:rPr>
      </w:pPr>
      <w:r>
        <w:rPr>
          <w:rFonts w:hint="eastAsia" w:hAnsi="宋体" w:cs="宋体"/>
          <w:szCs w:val="21"/>
        </w:rPr>
        <w:t>GB 3095  环境空气质量标准</w:t>
      </w:r>
    </w:p>
    <w:p>
      <w:pPr>
        <w:pStyle w:val="17"/>
        <w:ind w:firstLine="420"/>
        <w:rPr>
          <w:rFonts w:hAnsi="宋体"/>
          <w:szCs w:val="21"/>
        </w:rPr>
      </w:pPr>
      <w:r>
        <w:rPr>
          <w:rFonts w:hAnsi="宋体"/>
          <w:szCs w:val="21"/>
        </w:rPr>
        <w:t xml:space="preserve">GB 5084 </w:t>
      </w:r>
      <w:r>
        <w:rPr>
          <w:rFonts w:hint="eastAsia" w:hAnsi="宋体"/>
          <w:szCs w:val="21"/>
        </w:rPr>
        <w:t xml:space="preserve"> </w:t>
      </w:r>
      <w:r>
        <w:rPr>
          <w:rFonts w:hAnsi="宋体"/>
          <w:szCs w:val="21"/>
        </w:rPr>
        <w:t>农田灌溉水质标准</w:t>
      </w:r>
    </w:p>
    <w:p>
      <w:pPr>
        <w:pStyle w:val="17"/>
        <w:ind w:firstLine="420"/>
        <w:rPr>
          <w:rFonts w:hAnsi="宋体"/>
          <w:szCs w:val="21"/>
        </w:rPr>
      </w:pPr>
      <w:r>
        <w:rPr>
          <w:rFonts w:hAnsi="宋体"/>
          <w:szCs w:val="21"/>
        </w:rPr>
        <w:t>GB/T 8321</w:t>
      </w:r>
      <w:r>
        <w:rPr>
          <w:rFonts w:hint="eastAsia" w:hAnsi="宋体"/>
          <w:szCs w:val="21"/>
        </w:rPr>
        <w:t xml:space="preserve">  </w:t>
      </w:r>
      <w:r>
        <w:rPr>
          <w:rFonts w:hAnsi="宋体"/>
          <w:szCs w:val="21"/>
        </w:rPr>
        <w:t>农药合理使用准则</w:t>
      </w:r>
    </w:p>
    <w:p>
      <w:pPr>
        <w:widowControl/>
        <w:autoSpaceDE w:val="0"/>
        <w:autoSpaceDN w:val="0"/>
        <w:ind w:firstLine="420" w:firstLineChars="200"/>
        <w:rPr>
          <w:rFonts w:cs="宋体"/>
        </w:rPr>
      </w:pPr>
      <w:r>
        <w:rPr>
          <w:rFonts w:hint="eastAsia" w:ascii="宋体" w:hAnsi="宋体" w:cs="宋体"/>
          <w:szCs w:val="21"/>
        </w:rPr>
        <w:t>GB 15618  土壤环境质量农用地土壤污染风险管控标准（试行）</w:t>
      </w:r>
    </w:p>
    <w:p>
      <w:pPr>
        <w:pStyle w:val="17"/>
        <w:ind w:firstLine="420"/>
        <w:rPr>
          <w:rFonts w:hAnsi="宋体"/>
          <w:szCs w:val="21"/>
        </w:rPr>
      </w:pPr>
      <w:r>
        <w:fldChar w:fldCharType="begin"/>
      </w:r>
      <w:r>
        <w:instrText xml:space="preserve"> HYPERLINK "http://std.samr.gov.cn/gb/search/gbDetailed?id=71F772D82BBAD3A7E05397BE0A0AB82A" \t "_blank" </w:instrText>
      </w:r>
      <w:r>
        <w:fldChar w:fldCharType="separate"/>
      </w:r>
      <w:r>
        <w:rPr>
          <w:rFonts w:hAnsi="宋体"/>
          <w:szCs w:val="21"/>
        </w:rPr>
        <w:t>GB/T 17419</w:t>
      </w:r>
      <w:r>
        <w:rPr>
          <w:rFonts w:hint="eastAsia" w:hAnsi="宋体"/>
          <w:szCs w:val="21"/>
        </w:rPr>
        <w:t xml:space="preserve">  </w:t>
      </w:r>
      <w:r>
        <w:rPr>
          <w:rFonts w:hAnsi="宋体"/>
          <w:szCs w:val="21"/>
        </w:rPr>
        <w:t>含有机质叶面肥料</w:t>
      </w:r>
      <w:r>
        <w:rPr>
          <w:rFonts w:hAnsi="宋体"/>
          <w:szCs w:val="21"/>
        </w:rPr>
        <w:fldChar w:fldCharType="end"/>
      </w:r>
    </w:p>
    <w:p>
      <w:pPr>
        <w:pStyle w:val="17"/>
        <w:ind w:firstLine="420"/>
        <w:rPr>
          <w:rFonts w:hAnsi="宋体"/>
          <w:szCs w:val="21"/>
        </w:rPr>
      </w:pPr>
      <w:r>
        <w:rPr>
          <w:rFonts w:hint="eastAsia" w:hAnsi="宋体"/>
          <w:szCs w:val="21"/>
        </w:rPr>
        <w:t>GB/T 17420  微量元素叶面肥料</w:t>
      </w:r>
    </w:p>
    <w:p>
      <w:pPr>
        <w:pStyle w:val="17"/>
        <w:ind w:firstLine="420"/>
        <w:rPr>
          <w:rFonts w:hAnsi="宋体"/>
          <w:szCs w:val="21"/>
        </w:rPr>
      </w:pPr>
      <w:r>
        <w:fldChar w:fldCharType="begin"/>
      </w:r>
      <w:r>
        <w:instrText xml:space="preserve"> HYPERLINK "https://std.samr.gov.cn/gb/search/gbDetailed?id=71F772D7DCA2D3A7E05397BE0A0AB82A" \t "_blank" </w:instrText>
      </w:r>
      <w:r>
        <w:fldChar w:fldCharType="separate"/>
      </w:r>
      <w:r>
        <w:rPr>
          <w:rFonts w:hAnsi="宋体"/>
          <w:szCs w:val="21"/>
        </w:rPr>
        <w:t>GB/T 25413 农田地膜残留量限值及测定</w:t>
      </w:r>
      <w:r>
        <w:rPr>
          <w:rFonts w:hAnsi="宋体"/>
          <w:szCs w:val="21"/>
        </w:rPr>
        <w:fldChar w:fldCharType="end"/>
      </w:r>
    </w:p>
    <w:p>
      <w:pPr>
        <w:pStyle w:val="17"/>
        <w:ind w:firstLine="420"/>
        <w:rPr>
          <w:rFonts w:hAnsi="宋体"/>
          <w:szCs w:val="21"/>
        </w:rPr>
      </w:pPr>
      <w:r>
        <w:rPr>
          <w:rFonts w:hAnsi="宋体"/>
          <w:szCs w:val="21"/>
        </w:rPr>
        <w:t xml:space="preserve">NY/T 391 </w:t>
      </w:r>
      <w:r>
        <w:rPr>
          <w:rFonts w:hint="eastAsia" w:hAnsi="宋体"/>
          <w:szCs w:val="21"/>
        </w:rPr>
        <w:t xml:space="preserve"> </w:t>
      </w:r>
      <w:r>
        <w:rPr>
          <w:rFonts w:hAnsi="宋体"/>
          <w:szCs w:val="21"/>
        </w:rPr>
        <w:t>绿色食品 产地环境质量</w:t>
      </w:r>
    </w:p>
    <w:p>
      <w:pPr>
        <w:pStyle w:val="17"/>
        <w:ind w:firstLine="420"/>
        <w:rPr>
          <w:rFonts w:hAnsi="宋体"/>
          <w:szCs w:val="21"/>
        </w:rPr>
      </w:pPr>
      <w:r>
        <w:rPr>
          <w:rFonts w:hAnsi="宋体"/>
          <w:szCs w:val="21"/>
        </w:rPr>
        <w:t xml:space="preserve">NY/T 496 </w:t>
      </w:r>
      <w:r>
        <w:rPr>
          <w:rFonts w:hint="eastAsia" w:hAnsi="宋体"/>
          <w:szCs w:val="21"/>
        </w:rPr>
        <w:t xml:space="preserve"> </w:t>
      </w:r>
      <w:r>
        <w:rPr>
          <w:rFonts w:hAnsi="宋体"/>
          <w:szCs w:val="21"/>
        </w:rPr>
        <w:t>肥料合理使用准则</w:t>
      </w:r>
      <w:r>
        <w:rPr>
          <w:rFonts w:hint="eastAsia" w:hAnsi="宋体"/>
          <w:szCs w:val="21"/>
        </w:rPr>
        <w:t xml:space="preserve"> </w:t>
      </w:r>
      <w:r>
        <w:rPr>
          <w:rFonts w:hAnsi="宋体"/>
          <w:szCs w:val="21"/>
        </w:rPr>
        <w:t>通则</w:t>
      </w:r>
    </w:p>
    <w:p>
      <w:pPr>
        <w:pStyle w:val="17"/>
        <w:ind w:firstLine="420"/>
      </w:pPr>
      <w:r>
        <w:t>NY/T 525</w:t>
      </w:r>
      <w:r>
        <w:rPr>
          <w:rFonts w:hint="eastAsia"/>
        </w:rPr>
        <w:t xml:space="preserve">  有机肥料</w:t>
      </w:r>
    </w:p>
    <w:p>
      <w:pPr>
        <w:pStyle w:val="17"/>
        <w:ind w:firstLine="420"/>
        <w:rPr>
          <w:rFonts w:hAnsi="宋体"/>
          <w:szCs w:val="21"/>
        </w:rPr>
      </w:pPr>
      <w:r>
        <w:fldChar w:fldCharType="begin"/>
      </w:r>
      <w:r>
        <w:instrText xml:space="preserve"> HYPERLINK "http://std.samr.gov.cn/hb/search/stdHBDetailed?id=B01CCFC566562FCEE05397BE0A0A6C15" \t "_blank" </w:instrText>
      </w:r>
      <w:r>
        <w:fldChar w:fldCharType="separate"/>
      </w:r>
      <w:r>
        <w:rPr>
          <w:rFonts w:hAnsi="宋体"/>
          <w:szCs w:val="21"/>
        </w:rPr>
        <w:t>NY/T 1107 大量元素水溶肥料</w:t>
      </w:r>
      <w:r>
        <w:rPr>
          <w:rFonts w:hAnsi="宋体"/>
          <w:szCs w:val="21"/>
        </w:rPr>
        <w:fldChar w:fldCharType="end"/>
      </w:r>
    </w:p>
    <w:p>
      <w:pPr>
        <w:pStyle w:val="17"/>
        <w:ind w:firstLine="420"/>
        <w:rPr>
          <w:rFonts w:hAnsi="宋体"/>
          <w:szCs w:val="21"/>
        </w:rPr>
      </w:pPr>
      <w:r>
        <w:fldChar w:fldCharType="begin"/>
      </w:r>
      <w:r>
        <w:instrText xml:space="preserve"> HYPERLINK "http://std.samr.gov.cn/hb/search/stdHBDetailed?id=B01CCFC566582FCEE05397BE0A0A6C15" \t "_blank" </w:instrText>
      </w:r>
      <w:r>
        <w:fldChar w:fldCharType="separate"/>
      </w:r>
      <w:r>
        <w:rPr>
          <w:rFonts w:hAnsi="宋体"/>
          <w:szCs w:val="21"/>
        </w:rPr>
        <w:t>NY 1428 微量元素水溶肥料</w:t>
      </w:r>
      <w:r>
        <w:rPr>
          <w:rFonts w:hAnsi="宋体"/>
          <w:szCs w:val="21"/>
        </w:rPr>
        <w:fldChar w:fldCharType="end"/>
      </w:r>
    </w:p>
    <w:p>
      <w:pPr>
        <w:pStyle w:val="17"/>
        <w:ind w:firstLine="420"/>
        <w:rPr>
          <w:rFonts w:hAnsi="宋体"/>
          <w:szCs w:val="21"/>
        </w:rPr>
      </w:pPr>
      <w:r>
        <w:fldChar w:fldCharType="begin"/>
      </w:r>
      <w:r>
        <w:instrText xml:space="preserve"> HYPERLINK "http://std.samr.gov.cn/hb/search/stdHBDetailed?id=B01CCFC566592FCEE05397BE0A0A6C15" \t "_blank" </w:instrText>
      </w:r>
      <w:r>
        <w:fldChar w:fldCharType="separate"/>
      </w:r>
      <w:r>
        <w:rPr>
          <w:rFonts w:hAnsi="宋体"/>
          <w:szCs w:val="21"/>
        </w:rPr>
        <w:t>NY 1429 含氨基酸水溶肥料</w:t>
      </w:r>
      <w:r>
        <w:rPr>
          <w:rFonts w:hAnsi="宋体"/>
          <w:szCs w:val="21"/>
        </w:rPr>
        <w:fldChar w:fldCharType="end"/>
      </w:r>
    </w:p>
    <w:p>
      <w:pPr>
        <w:pStyle w:val="17"/>
        <w:ind w:firstLine="420"/>
        <w:rPr>
          <w:rFonts w:hAnsi="宋体"/>
          <w:szCs w:val="21"/>
        </w:rPr>
      </w:pPr>
      <w:r>
        <w:fldChar w:fldCharType="begin"/>
      </w:r>
      <w:r>
        <w:instrText xml:space="preserve"> HYPERLINK "http://std.samr.gov.cn/hb/search/stdHBDetailed?id=AFDE37AD8B7E1DFBE05397BE0A0A2820" \t "_blank" </w:instrText>
      </w:r>
      <w:r>
        <w:fldChar w:fldCharType="separate"/>
      </w:r>
      <w:r>
        <w:rPr>
          <w:rFonts w:hAnsi="宋体"/>
          <w:szCs w:val="21"/>
        </w:rPr>
        <w:t>NY 2266 中量元素水溶肥料</w:t>
      </w:r>
      <w:r>
        <w:rPr>
          <w:rFonts w:hAnsi="宋体"/>
          <w:szCs w:val="21"/>
        </w:rPr>
        <w:fldChar w:fldCharType="end"/>
      </w:r>
    </w:p>
    <w:p>
      <w:pPr>
        <w:pStyle w:val="17"/>
        <w:ind w:firstLine="420"/>
        <w:rPr>
          <w:rFonts w:hAnsi="宋体"/>
          <w:szCs w:val="21"/>
        </w:rPr>
      </w:pPr>
      <w:r>
        <w:rPr>
          <w:rFonts w:hAnsi="宋体"/>
          <w:szCs w:val="21"/>
        </w:rPr>
        <w:t xml:space="preserve">NY/T 2624 </w:t>
      </w:r>
      <w:r>
        <w:rPr>
          <w:rFonts w:hint="eastAsia" w:hAnsi="宋体"/>
          <w:szCs w:val="21"/>
        </w:rPr>
        <w:t xml:space="preserve"> </w:t>
      </w:r>
      <w:r>
        <w:rPr>
          <w:rFonts w:hAnsi="宋体"/>
          <w:szCs w:val="21"/>
        </w:rPr>
        <w:t>水肥一体化技术规范 总则</w:t>
      </w:r>
    </w:p>
    <w:p>
      <w:pPr>
        <w:pStyle w:val="17"/>
        <w:ind w:firstLine="420"/>
        <w:rPr>
          <w:rFonts w:hAnsi="宋体"/>
          <w:szCs w:val="21"/>
        </w:rPr>
      </w:pPr>
      <w:r>
        <w:rPr>
          <w:rFonts w:hAnsi="宋体"/>
          <w:szCs w:val="21"/>
        </w:rPr>
        <w:t>NY/T 3808</w:t>
      </w:r>
      <w:r>
        <w:rPr>
          <w:rFonts w:hint="eastAsia" w:hAnsi="宋体"/>
          <w:szCs w:val="21"/>
        </w:rPr>
        <w:t xml:space="preserve">  牛大力 种苗</w:t>
      </w:r>
    </w:p>
    <w:p>
      <w:pPr>
        <w:pStyle w:val="17"/>
        <w:ind w:firstLine="420"/>
        <w:rPr>
          <w:rFonts w:hAnsi="宋体"/>
          <w:szCs w:val="21"/>
        </w:rPr>
      </w:pPr>
      <w:r>
        <w:rPr>
          <w:rFonts w:hAnsi="宋体"/>
          <w:szCs w:val="21"/>
        </w:rPr>
        <w:t>NY/T 5010</w:t>
      </w:r>
      <w:r>
        <w:rPr>
          <w:rFonts w:hint="eastAsia" w:hAnsi="宋体"/>
          <w:szCs w:val="21"/>
        </w:rPr>
        <w:t xml:space="preserve"> </w:t>
      </w:r>
      <w:r>
        <w:rPr>
          <w:rFonts w:hAnsi="宋体"/>
          <w:szCs w:val="21"/>
        </w:rPr>
        <w:t xml:space="preserve"> 无公害农产品 种植业产地环境条件</w:t>
      </w:r>
    </w:p>
    <w:p>
      <w:pPr>
        <w:pStyle w:val="18"/>
        <w:numPr>
          <w:ilvl w:val="1"/>
          <w:numId w:val="0"/>
        </w:numPr>
        <w:spacing w:before="312" w:beforeLines="100" w:after="312" w:afterLines="100"/>
      </w:pPr>
      <w:r>
        <w:rPr>
          <w:rFonts w:hint="eastAsia"/>
        </w:rPr>
        <w:t>3  术语和定义</w:t>
      </w:r>
    </w:p>
    <w:p>
      <w:pPr>
        <w:widowControl/>
        <w:autoSpaceDE w:val="0"/>
        <w:autoSpaceDN w:val="0"/>
        <w:ind w:firstLine="420" w:firstLineChars="200"/>
      </w:pPr>
      <w:r>
        <w:rPr>
          <w:rFonts w:hint="eastAsia"/>
        </w:rPr>
        <w:t xml:space="preserve">  下列界定的术语和定义适用于本文件。</w:t>
      </w:r>
      <w:r>
        <w:rPr>
          <w:rFonts w:hint="eastAsia" w:asciiTheme="minorEastAsia" w:hAnsiTheme="minorEastAsia"/>
          <w:i/>
          <w:sz w:val="24"/>
        </w:rPr>
        <w:t xml:space="preserve"> </w:t>
      </w:r>
    </w:p>
    <w:p>
      <w:pPr>
        <w:widowControl/>
        <w:autoSpaceDE w:val="0"/>
        <w:autoSpaceDN w:val="0"/>
        <w:spacing w:before="156" w:beforeLines="50" w:after="156" w:afterLines="50"/>
        <w:rPr>
          <w:rFonts w:ascii="黑体" w:hAnsi="Times New Roman" w:eastAsia="黑体"/>
          <w:szCs w:val="20"/>
        </w:rPr>
      </w:pPr>
      <w:r>
        <w:rPr>
          <w:rFonts w:hint="eastAsia" w:ascii="黑体" w:hAnsi="Times New Roman" w:eastAsia="黑体"/>
          <w:szCs w:val="20"/>
        </w:rPr>
        <w:t>3.1</w:t>
      </w:r>
    </w:p>
    <w:p>
      <w:pPr>
        <w:widowControl/>
        <w:autoSpaceDE w:val="0"/>
        <w:autoSpaceDN w:val="0"/>
        <w:ind w:firstLine="525" w:firstLineChars="250"/>
      </w:pPr>
      <w:r>
        <w:rPr>
          <w:rFonts w:hint="eastAsia" w:ascii="黑体" w:hAnsi="Times New Roman" w:eastAsia="黑体"/>
          <w:szCs w:val="20"/>
        </w:rPr>
        <w:t>牛大力</w:t>
      </w:r>
      <w:r>
        <w:t xml:space="preserve"> </w:t>
      </w:r>
      <w:r>
        <w:rPr>
          <w:rFonts w:hint="eastAsia"/>
        </w:rPr>
        <w:t>n</w:t>
      </w:r>
      <w:r>
        <w:rPr>
          <w:rStyle w:val="38"/>
          <w:bCs/>
          <w:i/>
        </w:rPr>
        <w:t>anhaia</w:t>
      </w:r>
      <w:r>
        <w:rPr>
          <w:i/>
        </w:rPr>
        <w:t xml:space="preserve"> </w:t>
      </w:r>
      <w:r>
        <w:rPr>
          <w:rStyle w:val="38"/>
          <w:bCs/>
          <w:i/>
        </w:rPr>
        <w:t>speciosa</w:t>
      </w:r>
    </w:p>
    <w:p>
      <w:pPr>
        <w:spacing w:line="300" w:lineRule="exact"/>
        <w:ind w:firstLine="525" w:firstLineChars="250"/>
        <w:jc w:val="left"/>
      </w:pPr>
      <w:r>
        <w:rPr>
          <w:rFonts w:hint="eastAsia"/>
        </w:rPr>
        <w:t>学名为</w:t>
      </w:r>
      <w:r>
        <w:t>豆科</w:t>
      </w:r>
      <w:r>
        <w:rPr>
          <w:rFonts w:hint="eastAsia"/>
        </w:rPr>
        <w:t>南海</w:t>
      </w:r>
      <w:r>
        <w:t>藤属植物</w:t>
      </w:r>
      <w:r>
        <w:rPr>
          <w:rFonts w:hint="eastAsia" w:ascii="宋体" w:hAnsi="宋体" w:cs="宋体"/>
          <w:bCs/>
          <w:szCs w:val="21"/>
        </w:rPr>
        <w:t>南海藤（</w:t>
      </w:r>
      <w:r>
        <w:rPr>
          <w:rStyle w:val="38"/>
          <w:bCs/>
          <w:i/>
        </w:rPr>
        <w:t>Nanhaia</w:t>
      </w:r>
      <w:r>
        <w:rPr>
          <w:i/>
        </w:rPr>
        <w:t xml:space="preserve"> </w:t>
      </w:r>
      <w:r>
        <w:rPr>
          <w:rStyle w:val="38"/>
          <w:bCs/>
          <w:i/>
        </w:rPr>
        <w:t>speciosa</w:t>
      </w:r>
      <w:r>
        <w:rPr>
          <w:rStyle w:val="38"/>
          <w:rFonts w:hint="eastAsia"/>
          <w:bCs/>
        </w:rPr>
        <w:t>）</w:t>
      </w:r>
      <w:r>
        <w:t>，</w:t>
      </w:r>
      <w:r>
        <w:rPr>
          <w:rFonts w:hint="eastAsia"/>
        </w:rPr>
        <w:t>俗</w:t>
      </w:r>
      <w:r>
        <w:t>名美丽鸡血藤、山莲藕、牛大力藤、牛牯大力、美丽崖豆藤、美丽鸡血藤</w:t>
      </w:r>
      <w:r>
        <w:rPr>
          <w:rFonts w:hint="eastAsia"/>
        </w:rPr>
        <w:t>等</w:t>
      </w:r>
      <w:r>
        <w:t>，</w:t>
      </w:r>
      <w:r>
        <w:rPr>
          <w:rFonts w:hint="eastAsia" w:ascii="宋体" w:hAnsi="宋体" w:cs="宋体"/>
          <w:bCs/>
          <w:szCs w:val="21"/>
        </w:rPr>
        <w:t>曾用名</w:t>
      </w:r>
      <w:r>
        <w:t>豆科</w:t>
      </w:r>
      <w:r>
        <w:rPr>
          <w:rFonts w:hint="eastAsia" w:ascii="宋体" w:hAnsi="宋体" w:cs="宋体"/>
          <w:bCs/>
          <w:szCs w:val="21"/>
        </w:rPr>
        <w:t xml:space="preserve">崖豆藤属植物美丽崖豆藤（ </w:t>
      </w:r>
      <w:r>
        <w:rPr>
          <w:rFonts w:hint="eastAsia" w:ascii="宋体" w:hAnsi="宋体" w:cs="宋体"/>
          <w:bCs/>
          <w:i/>
          <w:szCs w:val="21"/>
        </w:rPr>
        <w:t>Millettia  specios</w:t>
      </w:r>
      <w:r>
        <w:rPr>
          <w:rFonts w:hint="eastAsia" w:ascii="宋体" w:hAnsi="宋体" w:cs="宋体"/>
          <w:bCs/>
          <w:szCs w:val="21"/>
        </w:rPr>
        <w:t xml:space="preserve">a ）或者鸡血藤属植物美丽鸡血藤( </w:t>
      </w:r>
      <w:r>
        <w:rPr>
          <w:rFonts w:hint="eastAsia" w:ascii="宋体" w:hAnsi="宋体" w:cs="宋体"/>
          <w:bCs/>
          <w:i/>
          <w:szCs w:val="21"/>
        </w:rPr>
        <w:t>Calerya speciosa</w:t>
      </w:r>
      <w:r>
        <w:rPr>
          <w:rFonts w:hint="eastAsia" w:ascii="宋体" w:hAnsi="宋体" w:cs="宋体"/>
          <w:bCs/>
          <w:szCs w:val="21"/>
        </w:rPr>
        <w:t xml:space="preserve"> )，</w:t>
      </w:r>
      <w:r>
        <w:rPr>
          <w:rStyle w:val="19"/>
          <w:rFonts w:ascii="Arial" w:hAnsi="Arial" w:cs="Arial"/>
        </w:rPr>
        <w:t>为广东</w:t>
      </w:r>
      <w:r>
        <w:rPr>
          <w:rStyle w:val="19"/>
          <w:rFonts w:cs="Courier New"/>
        </w:rPr>
        <w:t>、</w:t>
      </w:r>
      <w:r>
        <w:rPr>
          <w:rStyle w:val="19"/>
          <w:rFonts w:ascii="Arial" w:hAnsi="Arial" w:cs="Arial"/>
        </w:rPr>
        <w:t>广西</w:t>
      </w:r>
      <w:r>
        <w:rPr>
          <w:rStyle w:val="19"/>
          <w:rFonts w:hint="eastAsia" w:ascii="Arial" w:hAnsi="Arial" w:cs="Arial"/>
        </w:rPr>
        <w:t>、</w:t>
      </w:r>
      <w:r>
        <w:rPr>
          <w:rStyle w:val="19"/>
          <w:rFonts w:ascii="Arial" w:hAnsi="Arial" w:cs="Arial"/>
        </w:rPr>
        <w:t>海南的地方药材</w:t>
      </w:r>
      <w:r>
        <w:t>，以根入</w:t>
      </w:r>
      <w:r>
        <w:rPr>
          <w:rFonts w:hint="eastAsia"/>
        </w:rPr>
        <w:t>药</w:t>
      </w:r>
      <w:r>
        <w:t xml:space="preserve">。 </w:t>
      </w:r>
    </w:p>
    <w:p>
      <w:pPr>
        <w:pStyle w:val="18"/>
        <w:numPr>
          <w:ilvl w:val="1"/>
          <w:numId w:val="0"/>
        </w:numPr>
        <w:spacing w:before="312" w:beforeLines="100" w:after="312" w:afterLines="100"/>
        <w:rPr>
          <w:rFonts w:ascii="宋体" w:hAnsi="宋体"/>
          <w:szCs w:val="21"/>
        </w:rPr>
      </w:pPr>
      <w:r>
        <w:rPr>
          <w:rFonts w:hint="eastAsia" w:hAnsi="黑体" w:cs="黑体"/>
          <w:szCs w:val="21"/>
        </w:rPr>
        <w:t xml:space="preserve">4  </w:t>
      </w:r>
      <w:r>
        <w:rPr>
          <w:rFonts w:hint="eastAsia" w:ascii="宋体" w:hAnsi="宋体"/>
          <w:szCs w:val="21"/>
        </w:rPr>
        <w:t xml:space="preserve">产地条件  </w:t>
      </w:r>
    </w:p>
    <w:p>
      <w:pPr>
        <w:pStyle w:val="20"/>
        <w:numPr>
          <w:ilvl w:val="2"/>
          <w:numId w:val="0"/>
        </w:numPr>
        <w:spacing w:before="156" w:after="156"/>
        <w:rPr>
          <w:rFonts w:ascii="黑体" w:hAnsi="黑体" w:cs="黑体"/>
        </w:rPr>
      </w:pPr>
      <w:r>
        <w:rPr>
          <w:rFonts w:hint="eastAsia" w:ascii="黑体" w:hAnsi="黑体" w:cs="黑体"/>
        </w:rPr>
        <w:t>4.1  产地环境</w:t>
      </w:r>
    </w:p>
    <w:p>
      <w:pPr>
        <w:pStyle w:val="17"/>
        <w:ind w:firstLine="420"/>
        <w:rPr>
          <w:rFonts w:hAnsi="宋体"/>
          <w:szCs w:val="21"/>
        </w:rPr>
      </w:pPr>
      <w:r>
        <w:rPr>
          <w:rFonts w:ascii="Arial" w:hAnsi="Arial" w:cs="Arial"/>
        </w:rPr>
        <w:t>宜选择热带亚热带的低纬度温湿地区，年均温度</w:t>
      </w:r>
      <w:r>
        <w:rPr>
          <w:rFonts w:hint="eastAsia" w:hAnsi="宋体"/>
          <w:szCs w:val="21"/>
        </w:rPr>
        <w:t>18</w:t>
      </w:r>
      <w:r>
        <w:rPr>
          <w:rFonts w:hAnsi="宋体"/>
          <w:szCs w:val="21"/>
        </w:rPr>
        <w:t xml:space="preserve"> </w:t>
      </w:r>
      <w:r>
        <w:rPr>
          <w:rFonts w:hint="eastAsia" w:hAnsi="宋体"/>
          <w:szCs w:val="21"/>
        </w:rPr>
        <w:t>℃～24</w:t>
      </w:r>
      <w:r>
        <w:rPr>
          <w:rFonts w:hAnsi="宋体"/>
          <w:szCs w:val="21"/>
        </w:rPr>
        <w:t xml:space="preserve"> </w:t>
      </w:r>
      <w:r>
        <w:rPr>
          <w:rFonts w:hint="eastAsia" w:hAnsi="宋体"/>
          <w:szCs w:val="21"/>
        </w:rPr>
        <w:t>℃</w:t>
      </w:r>
      <w:r>
        <w:rPr>
          <w:rFonts w:ascii="Courier New" w:hAnsi="Courier New" w:cs="Courier New"/>
        </w:rPr>
        <w:t>、</w:t>
      </w:r>
      <w:r>
        <w:rPr>
          <w:rFonts w:ascii="Arial" w:hAnsi="Arial" w:cs="Arial"/>
        </w:rPr>
        <w:t>降雨量1000</w:t>
      </w:r>
      <w:r>
        <w:rPr>
          <w:rFonts w:hint="eastAsia" w:ascii="Arial" w:hAnsi="Arial" w:cs="Arial"/>
        </w:rPr>
        <w:t xml:space="preserve"> </w:t>
      </w:r>
      <w:r>
        <w:rPr>
          <w:rFonts w:ascii="Arial" w:hAnsi="Arial" w:cs="Arial"/>
        </w:rPr>
        <w:t>ml 以上</w:t>
      </w:r>
      <w:r>
        <w:rPr>
          <w:rFonts w:ascii="Courier New" w:hAnsi="Courier New" w:cs="Courier New"/>
        </w:rPr>
        <w:t>、</w:t>
      </w:r>
      <w:r>
        <w:rPr>
          <w:rFonts w:ascii="Arial" w:hAnsi="Arial" w:cs="Arial"/>
        </w:rPr>
        <w:t>日照充足</w:t>
      </w:r>
      <w:r>
        <w:rPr>
          <w:rFonts w:ascii="Courier New" w:hAnsi="Courier New" w:cs="Courier New"/>
        </w:rPr>
        <w:t>、</w:t>
      </w:r>
      <w:r>
        <w:rPr>
          <w:rFonts w:ascii="Arial" w:hAnsi="Arial" w:cs="Arial"/>
        </w:rPr>
        <w:t>供水方便</w:t>
      </w:r>
      <w:r>
        <w:rPr>
          <w:rFonts w:ascii="Courier New" w:hAnsi="Courier New" w:cs="Courier New"/>
        </w:rPr>
        <w:t>、</w:t>
      </w:r>
      <w:r>
        <w:rPr>
          <w:rFonts w:ascii="Arial" w:hAnsi="Arial" w:cs="Arial"/>
        </w:rPr>
        <w:t>不积水的平地</w:t>
      </w:r>
      <w:r>
        <w:rPr>
          <w:rFonts w:ascii="Courier New" w:hAnsi="Courier New" w:cs="Courier New"/>
        </w:rPr>
        <w:t>、</w:t>
      </w:r>
      <w:r>
        <w:rPr>
          <w:rFonts w:ascii="Arial" w:hAnsi="Arial" w:cs="Arial"/>
        </w:rPr>
        <w:t>缓坡地作为园地</w:t>
      </w:r>
      <w:r>
        <w:rPr>
          <w:rFonts w:hint="eastAsia" w:ascii="Arial" w:hAnsi="Arial" w:cs="Arial"/>
        </w:rPr>
        <w:t>，</w:t>
      </w:r>
      <w:r>
        <w:rPr>
          <w:rFonts w:ascii="Arial" w:hAnsi="Arial" w:cs="Arial"/>
        </w:rPr>
        <w:t>尤以土层深厚肥沃</w:t>
      </w:r>
      <w:r>
        <w:rPr>
          <w:rFonts w:ascii="Courier New" w:hAnsi="Courier New" w:cs="Courier New"/>
        </w:rPr>
        <w:t>、</w:t>
      </w:r>
      <w:r>
        <w:rPr>
          <w:rFonts w:ascii="Arial" w:hAnsi="Arial" w:cs="Arial"/>
        </w:rPr>
        <w:t>腐殖质丰富</w:t>
      </w:r>
      <w:r>
        <w:rPr>
          <w:rFonts w:ascii="Courier New" w:hAnsi="Courier New" w:cs="Courier New"/>
        </w:rPr>
        <w:t>、</w:t>
      </w:r>
      <w:r>
        <w:rPr>
          <w:rFonts w:ascii="Arial" w:hAnsi="Arial" w:cs="Arial"/>
        </w:rPr>
        <w:t>疏松湿润</w:t>
      </w:r>
      <w:r>
        <w:rPr>
          <w:rFonts w:ascii="Courier New" w:hAnsi="Courier New" w:cs="Courier New"/>
        </w:rPr>
        <w:t>、</w:t>
      </w:r>
      <w:r>
        <w:rPr>
          <w:rFonts w:ascii="Arial" w:hAnsi="Arial" w:cs="Arial"/>
        </w:rPr>
        <w:t>通气性良好的微酸性沙壤为宜</w:t>
      </w:r>
      <w:r>
        <w:rPr>
          <w:rFonts w:hint="eastAsia" w:ascii="Arial" w:hAnsi="Arial" w:cs="Arial"/>
        </w:rPr>
        <w:t>，</w:t>
      </w:r>
      <w:r>
        <w:rPr>
          <w:rFonts w:hint="eastAsia" w:hAnsi="宋体"/>
          <w:szCs w:val="21"/>
        </w:rPr>
        <w:t xml:space="preserve">产地环境选择应符合 </w:t>
      </w:r>
      <w:r>
        <w:rPr>
          <w:rFonts w:hint="eastAsia" w:hAnsi="宋体" w:cs="宋体"/>
          <w:szCs w:val="21"/>
        </w:rPr>
        <w:t>GB 3095、 GB 15618、</w:t>
      </w:r>
      <w:r>
        <w:rPr>
          <w:rFonts w:hint="eastAsia" w:hAnsi="宋体"/>
          <w:szCs w:val="21"/>
        </w:rPr>
        <w:t>NY/T 391及</w:t>
      </w:r>
      <w:r>
        <w:rPr>
          <w:rFonts w:hAnsi="宋体"/>
          <w:szCs w:val="21"/>
        </w:rPr>
        <w:t>NY/T 5010</w:t>
      </w:r>
      <w:r>
        <w:rPr>
          <w:rFonts w:hint="eastAsia" w:hAnsi="宋体"/>
          <w:szCs w:val="21"/>
        </w:rPr>
        <w:t xml:space="preserve"> 规定的要求。</w:t>
      </w:r>
    </w:p>
    <w:p>
      <w:pPr>
        <w:pStyle w:val="20"/>
        <w:numPr>
          <w:ilvl w:val="2"/>
          <w:numId w:val="0"/>
        </w:numPr>
        <w:spacing w:before="156" w:after="156"/>
        <w:rPr>
          <w:rFonts w:ascii="黑体" w:hAnsi="黑体" w:cs="黑体"/>
        </w:rPr>
      </w:pPr>
      <w:r>
        <w:rPr>
          <w:rFonts w:hint="eastAsia" w:ascii="黑体" w:hAnsi="黑体" w:cs="黑体"/>
        </w:rPr>
        <w:t>4.2  道路</w:t>
      </w:r>
    </w:p>
    <w:p>
      <w:pPr>
        <w:pStyle w:val="17"/>
        <w:ind w:firstLine="420"/>
        <w:rPr>
          <w:rFonts w:hAnsi="宋体"/>
          <w:szCs w:val="21"/>
        </w:rPr>
      </w:pPr>
      <w:r>
        <w:rPr>
          <w:rFonts w:hint="eastAsia" w:hAnsi="宋体"/>
          <w:szCs w:val="21"/>
        </w:rPr>
        <w:t>根据园地规模进行合理规划，</w:t>
      </w:r>
      <w:r>
        <w:rPr>
          <w:rFonts w:hAnsi="宋体"/>
          <w:szCs w:val="21"/>
        </w:rPr>
        <w:t xml:space="preserve"> 园地内应设立主道、支道和操作通道，主道宽3 m～</w:t>
      </w:r>
      <w:r>
        <w:rPr>
          <w:rFonts w:hint="eastAsia" w:hAnsi="宋体"/>
          <w:szCs w:val="21"/>
        </w:rPr>
        <w:t>5</w:t>
      </w:r>
      <w:r>
        <w:rPr>
          <w:rFonts w:hAnsi="宋体"/>
          <w:szCs w:val="21"/>
        </w:rPr>
        <w:t xml:space="preserve"> m，贯穿整个</w:t>
      </w:r>
      <w:r>
        <w:rPr>
          <w:rFonts w:hint="eastAsia" w:hAnsi="宋体"/>
          <w:szCs w:val="21"/>
        </w:rPr>
        <w:t>园地区</w:t>
      </w:r>
      <w:r>
        <w:rPr>
          <w:rFonts w:hAnsi="宋体"/>
          <w:szCs w:val="21"/>
        </w:rPr>
        <w:t>，便于大型车</w:t>
      </w:r>
      <w:r>
        <w:rPr>
          <w:rFonts w:hint="eastAsia" w:hAnsi="宋体"/>
          <w:szCs w:val="21"/>
        </w:rPr>
        <w:t>辆</w:t>
      </w:r>
      <w:r>
        <w:rPr>
          <w:rFonts w:hAnsi="宋体"/>
          <w:szCs w:val="21"/>
        </w:rPr>
        <w:t>通行</w:t>
      </w:r>
      <w:r>
        <w:rPr>
          <w:rFonts w:hint="eastAsia" w:hAnsi="宋体"/>
          <w:szCs w:val="21"/>
        </w:rPr>
        <w:t>；</w:t>
      </w:r>
      <w:r>
        <w:rPr>
          <w:rFonts w:hAnsi="宋体"/>
          <w:szCs w:val="21"/>
        </w:rPr>
        <w:t>支道宽约2 m～3 m，与主道相连</w:t>
      </w:r>
      <w:r>
        <w:rPr>
          <w:rFonts w:hint="eastAsia" w:hAnsi="宋体"/>
          <w:szCs w:val="21"/>
        </w:rPr>
        <w:t>，</w:t>
      </w:r>
      <w:r>
        <w:rPr>
          <w:rFonts w:hAnsi="宋体"/>
          <w:szCs w:val="21"/>
        </w:rPr>
        <w:t>将园地划分为多个地块</w:t>
      </w:r>
      <w:r>
        <w:rPr>
          <w:rFonts w:hint="eastAsia" w:hAnsi="宋体"/>
          <w:szCs w:val="21"/>
        </w:rPr>
        <w:t>或小区；</w:t>
      </w:r>
      <w:r>
        <w:rPr>
          <w:rFonts w:hAnsi="宋体"/>
          <w:szCs w:val="21"/>
        </w:rPr>
        <w:t>田间操作道宽</w:t>
      </w:r>
      <w:r>
        <w:rPr>
          <w:rFonts w:hint="eastAsia" w:hAnsi="宋体"/>
          <w:szCs w:val="21"/>
        </w:rPr>
        <w:t>约0</w:t>
      </w:r>
      <w:r>
        <w:rPr>
          <w:rFonts w:hAnsi="宋体"/>
          <w:szCs w:val="21"/>
        </w:rPr>
        <w:t>.5</w:t>
      </w:r>
      <w:r>
        <w:rPr>
          <w:rFonts w:hint="eastAsia" w:hAnsi="宋体"/>
          <w:szCs w:val="21"/>
        </w:rPr>
        <w:t xml:space="preserve"> </w:t>
      </w:r>
      <w:r>
        <w:rPr>
          <w:rFonts w:hAnsi="宋体"/>
          <w:szCs w:val="21"/>
        </w:rPr>
        <w:t>m</w:t>
      </w:r>
      <w:r>
        <w:rPr>
          <w:rFonts w:hint="eastAsia" w:hAnsi="宋体"/>
          <w:szCs w:val="21"/>
        </w:rPr>
        <w:t>左右，</w:t>
      </w:r>
      <w:r>
        <w:rPr>
          <w:rFonts w:hAnsi="宋体"/>
          <w:szCs w:val="21"/>
        </w:rPr>
        <w:t>与支道或主道相连</w:t>
      </w:r>
      <w:r>
        <w:rPr>
          <w:rFonts w:hint="eastAsia" w:hAnsi="宋体"/>
          <w:szCs w:val="21"/>
        </w:rPr>
        <w:t>。山坡地种植</w:t>
      </w:r>
      <w:r>
        <w:rPr>
          <w:rFonts w:hAnsi="宋体"/>
          <w:szCs w:val="21"/>
        </w:rPr>
        <w:t>主干道</w:t>
      </w:r>
      <w:r>
        <w:rPr>
          <w:rFonts w:hint="eastAsia" w:hAnsi="宋体"/>
          <w:szCs w:val="21"/>
        </w:rPr>
        <w:t>和</w:t>
      </w:r>
      <w:r>
        <w:rPr>
          <w:rFonts w:hAnsi="宋体"/>
          <w:szCs w:val="21"/>
        </w:rPr>
        <w:t>支路</w:t>
      </w:r>
      <w:r>
        <w:rPr>
          <w:rFonts w:hint="eastAsia" w:hAnsi="宋体"/>
          <w:szCs w:val="21"/>
        </w:rPr>
        <w:t>宜为环形路设置。</w:t>
      </w:r>
    </w:p>
    <w:p>
      <w:pPr>
        <w:pStyle w:val="20"/>
        <w:numPr>
          <w:ilvl w:val="2"/>
          <w:numId w:val="0"/>
        </w:numPr>
        <w:spacing w:before="156" w:after="156"/>
        <w:rPr>
          <w:rFonts w:ascii="黑体" w:hAnsi="黑体"/>
        </w:rPr>
      </w:pPr>
      <w:r>
        <w:rPr>
          <w:rFonts w:hint="eastAsia" w:ascii="黑体" w:hAnsi="黑体"/>
        </w:rPr>
        <w:t>4.3  辅助设施</w:t>
      </w:r>
    </w:p>
    <w:p>
      <w:pPr>
        <w:pStyle w:val="17"/>
        <w:ind w:firstLine="420"/>
        <w:rPr>
          <w:rFonts w:hAnsi="宋体"/>
          <w:szCs w:val="21"/>
        </w:rPr>
      </w:pPr>
      <w:r>
        <w:rPr>
          <w:rFonts w:hint="eastAsia" w:hAnsi="宋体"/>
          <w:szCs w:val="21"/>
        </w:rPr>
        <w:t>园地应配套水池、配肥池、肥料堆沤场所以及仓库等设施。提倡水肥一体化管理，选择地势最高处或便于灌溉处修建蓄水池、配肥池、配电房，配置抽水、灌水设备和过滤装置，根据地形地貌安装铺设水肥一体化管道，在每株树旁安装1个滴（喷）水口，</w:t>
      </w:r>
      <w:r>
        <w:rPr>
          <w:rFonts w:hAnsi="宋体"/>
          <w:szCs w:val="21"/>
        </w:rPr>
        <w:t>水肥一体化</w:t>
      </w:r>
      <w:r>
        <w:rPr>
          <w:rFonts w:hint="eastAsia" w:hAnsi="宋体"/>
          <w:szCs w:val="21"/>
        </w:rPr>
        <w:t>按</w:t>
      </w:r>
      <w:r>
        <w:rPr>
          <w:rFonts w:hAnsi="宋体"/>
          <w:szCs w:val="21"/>
        </w:rPr>
        <w:t>NY/T 2624</w:t>
      </w:r>
      <w:r>
        <w:rPr>
          <w:rFonts w:hint="eastAsia" w:hAnsi="宋体"/>
          <w:szCs w:val="21"/>
        </w:rPr>
        <w:t>的规定执行。</w:t>
      </w:r>
    </w:p>
    <w:p>
      <w:pPr>
        <w:pStyle w:val="20"/>
        <w:numPr>
          <w:ilvl w:val="2"/>
          <w:numId w:val="0"/>
        </w:numPr>
        <w:spacing w:before="156" w:after="156"/>
        <w:rPr>
          <w:rFonts w:ascii="黑体" w:hAnsi="黑体"/>
        </w:rPr>
      </w:pPr>
      <w:r>
        <w:rPr>
          <w:rFonts w:hint="eastAsia" w:ascii="黑体" w:hAnsi="黑体"/>
        </w:rPr>
        <w:t>4.4 排灌系统</w:t>
      </w:r>
    </w:p>
    <w:p>
      <w:pPr>
        <w:pStyle w:val="17"/>
        <w:ind w:firstLine="420"/>
        <w:rPr>
          <w:rFonts w:hAnsi="宋体"/>
          <w:szCs w:val="21"/>
        </w:rPr>
      </w:pPr>
      <w:r>
        <w:rPr>
          <w:rFonts w:hint="eastAsia" w:hAnsi="宋体"/>
          <w:szCs w:val="21"/>
        </w:rPr>
        <w:t>园地周边、</w:t>
      </w:r>
      <w:r>
        <w:rPr>
          <w:rFonts w:hAnsi="宋体"/>
          <w:szCs w:val="21"/>
        </w:rPr>
        <w:t>园内道路两旁应修建主排水沟、支排水沟和</w:t>
      </w:r>
      <w:r>
        <w:rPr>
          <w:rFonts w:hint="eastAsia" w:hAnsi="宋体"/>
          <w:szCs w:val="21"/>
        </w:rPr>
        <w:t>畦</w:t>
      </w:r>
      <w:r>
        <w:rPr>
          <w:rFonts w:hAnsi="宋体"/>
          <w:szCs w:val="21"/>
        </w:rPr>
        <w:t>间排水沟，园内各级排水沟相互连通，并</w:t>
      </w:r>
      <w:r>
        <w:rPr>
          <w:rFonts w:hint="eastAsia" w:hAnsi="宋体"/>
          <w:szCs w:val="21"/>
        </w:rPr>
        <w:t>与园外排水沟相连接。</w:t>
      </w:r>
      <w:r>
        <w:rPr>
          <w:rFonts w:hAnsi="宋体"/>
          <w:szCs w:val="21"/>
        </w:rPr>
        <w:t>主排水沟贯穿整个园地，支排水沟与</w:t>
      </w:r>
      <w:r>
        <w:rPr>
          <w:rFonts w:hint="eastAsia" w:hAnsi="宋体"/>
          <w:szCs w:val="21"/>
        </w:rPr>
        <w:t>畦</w:t>
      </w:r>
      <w:r>
        <w:rPr>
          <w:rFonts w:hAnsi="宋体"/>
          <w:szCs w:val="21"/>
        </w:rPr>
        <w:t>间排水沟相连，一端与主排水沟相结。各</w:t>
      </w:r>
      <w:r>
        <w:rPr>
          <w:rFonts w:hint="eastAsia" w:hAnsi="宋体"/>
          <w:szCs w:val="21"/>
        </w:rPr>
        <w:t>级排水沟深度和宽度根据往年降雨量而定。</w:t>
      </w:r>
    </w:p>
    <w:p>
      <w:pPr>
        <w:pStyle w:val="17"/>
        <w:ind w:firstLine="420"/>
        <w:rPr>
          <w:rFonts w:hAnsi="宋体"/>
          <w:szCs w:val="21"/>
        </w:rPr>
      </w:pPr>
      <w:r>
        <w:rPr>
          <w:rFonts w:hint="eastAsia" w:hAnsi="宋体"/>
          <w:szCs w:val="21"/>
        </w:rPr>
        <w:t xml:space="preserve">在山坡地可沿等高线修筑等高梯田，梯田向内倾斜，内侧开沟。5 </w:t>
      </w:r>
      <w:r>
        <w:rPr>
          <w:rFonts w:hAnsi="宋体" w:cs="Arial"/>
          <w:szCs w:val="21"/>
          <w:vertAlign w:val="superscript"/>
        </w:rPr>
        <w:t>o</w:t>
      </w:r>
      <w:r>
        <w:rPr>
          <w:rFonts w:hint="eastAsia" w:hAnsi="宋体"/>
          <w:szCs w:val="21"/>
        </w:rPr>
        <w:t>以下缓坡地可不修筑梯田，采用等高种植，并建立</w:t>
      </w:r>
      <w:r>
        <w:rPr>
          <w:rFonts w:hAnsi="宋体" w:cs="宋体"/>
          <w:szCs w:val="21"/>
        </w:rPr>
        <w:t>配套</w:t>
      </w:r>
      <w:r>
        <w:rPr>
          <w:rFonts w:hint="eastAsia" w:hAnsi="宋体" w:cs="宋体"/>
          <w:szCs w:val="21"/>
        </w:rPr>
        <w:t>的</w:t>
      </w:r>
      <w:r>
        <w:rPr>
          <w:rFonts w:hint="eastAsia" w:hAnsi="宋体"/>
          <w:szCs w:val="21"/>
        </w:rPr>
        <w:t>排灌系统。</w:t>
      </w:r>
    </w:p>
    <w:p>
      <w:pPr>
        <w:pStyle w:val="20"/>
        <w:numPr>
          <w:ilvl w:val="2"/>
          <w:numId w:val="0"/>
        </w:numPr>
        <w:spacing w:before="156" w:after="156"/>
        <w:rPr>
          <w:rFonts w:ascii="黑体" w:hAnsi="黑体" w:cs="黑体"/>
        </w:rPr>
      </w:pPr>
      <w:r>
        <w:rPr>
          <w:rFonts w:hint="eastAsia" w:ascii="黑体" w:hAnsi="黑体" w:cs="黑体"/>
        </w:rPr>
        <w:t>5  种植技术</w:t>
      </w:r>
    </w:p>
    <w:p>
      <w:pPr>
        <w:pStyle w:val="20"/>
        <w:numPr>
          <w:ilvl w:val="2"/>
          <w:numId w:val="0"/>
        </w:numPr>
        <w:spacing w:before="156" w:after="156"/>
        <w:rPr>
          <w:rFonts w:ascii="黑体" w:hAnsi="黑体" w:cs="黑体"/>
        </w:rPr>
      </w:pPr>
      <w:r>
        <w:rPr>
          <w:rFonts w:hint="eastAsia" w:ascii="黑体" w:hAnsi="黑体" w:cs="黑体"/>
        </w:rPr>
        <w:t>5.1  整地</w:t>
      </w:r>
    </w:p>
    <w:p>
      <w:pPr>
        <w:pStyle w:val="20"/>
        <w:numPr>
          <w:ilvl w:val="2"/>
          <w:numId w:val="0"/>
        </w:numPr>
        <w:spacing w:before="156" w:after="156"/>
        <w:rPr>
          <w:rFonts w:ascii="黑体" w:hAnsi="黑体" w:cs="黑体"/>
        </w:rPr>
      </w:pPr>
      <w:r>
        <w:rPr>
          <w:rFonts w:hint="eastAsia" w:ascii="黑体" w:hAnsi="黑体" w:cs="黑体"/>
        </w:rPr>
        <w:t>5.1.1  园地准备</w:t>
      </w:r>
    </w:p>
    <w:p>
      <w:pPr>
        <w:pStyle w:val="20"/>
        <w:numPr>
          <w:ilvl w:val="2"/>
          <w:numId w:val="0"/>
        </w:numPr>
        <w:spacing w:before="156" w:after="156"/>
        <w:ind w:firstLine="420" w:firstLineChars="200"/>
        <w:rPr>
          <w:rFonts w:ascii="宋体" w:hAnsi="宋体" w:eastAsia="宋体"/>
          <w:szCs w:val="21"/>
        </w:rPr>
      </w:pPr>
      <w:r>
        <w:rPr>
          <w:rFonts w:hint="eastAsia" w:ascii="宋体" w:hAnsi="宋体" w:eastAsia="宋体"/>
          <w:szCs w:val="21"/>
        </w:rPr>
        <w:t>清除园地内杂草、</w:t>
      </w:r>
      <w:r>
        <w:rPr>
          <w:rFonts w:ascii="宋体" w:hAnsi="宋体" w:eastAsia="宋体"/>
          <w:szCs w:val="21"/>
        </w:rPr>
        <w:t>石块、树桩及其他杂物。</w:t>
      </w:r>
      <w:r>
        <w:rPr>
          <w:rFonts w:hint="eastAsia" w:ascii="宋体" w:hAnsi="宋体" w:eastAsia="宋体"/>
          <w:szCs w:val="21"/>
        </w:rPr>
        <w:t>深</w:t>
      </w:r>
      <w:r>
        <w:rPr>
          <w:rFonts w:ascii="宋体" w:hAnsi="宋体" w:eastAsia="宋体"/>
          <w:szCs w:val="21"/>
        </w:rPr>
        <w:t>翻土壤</w:t>
      </w:r>
      <w:r>
        <w:rPr>
          <w:rFonts w:hint="eastAsia" w:ascii="宋体" w:hAnsi="宋体" w:eastAsia="宋体"/>
          <w:szCs w:val="21"/>
        </w:rPr>
        <w:t>4</w:t>
      </w:r>
      <w:r>
        <w:rPr>
          <w:rFonts w:ascii="宋体" w:hAnsi="宋体" w:eastAsia="宋体"/>
          <w:szCs w:val="21"/>
        </w:rPr>
        <w:t>0</w:t>
      </w:r>
      <w:r>
        <w:rPr>
          <w:rFonts w:hint="eastAsia" w:ascii="宋体" w:hAnsi="宋体" w:eastAsia="宋体"/>
          <w:szCs w:val="21"/>
        </w:rPr>
        <w:t xml:space="preserve"> </w:t>
      </w:r>
      <w:r>
        <w:rPr>
          <w:rFonts w:ascii="宋体" w:hAnsi="宋体" w:eastAsia="宋体"/>
          <w:szCs w:val="21"/>
        </w:rPr>
        <w:t>cm以上，</w:t>
      </w:r>
      <w:r>
        <w:rPr>
          <w:rFonts w:hint="eastAsia" w:ascii="宋体" w:hAnsi="宋体" w:eastAsia="宋体"/>
          <w:szCs w:val="21"/>
        </w:rPr>
        <w:t>打</w:t>
      </w:r>
      <w:r>
        <w:rPr>
          <w:rFonts w:ascii="宋体" w:hAnsi="宋体" w:eastAsia="宋体"/>
          <w:szCs w:val="21"/>
        </w:rPr>
        <w:t>碎、</w:t>
      </w:r>
      <w:r>
        <w:rPr>
          <w:rFonts w:hint="eastAsia" w:ascii="宋体" w:hAnsi="宋体" w:eastAsia="宋体"/>
          <w:szCs w:val="21"/>
        </w:rPr>
        <w:t>耙</w:t>
      </w:r>
      <w:r>
        <w:rPr>
          <w:rFonts w:ascii="宋体" w:hAnsi="宋体" w:eastAsia="宋体"/>
          <w:szCs w:val="21"/>
        </w:rPr>
        <w:t>平，翻</w:t>
      </w:r>
      <w:r>
        <w:rPr>
          <w:rFonts w:hint="eastAsia" w:ascii="宋体" w:hAnsi="宋体" w:eastAsia="宋体"/>
          <w:szCs w:val="21"/>
        </w:rPr>
        <w:t>晒</w:t>
      </w:r>
      <w:r>
        <w:rPr>
          <w:rFonts w:ascii="宋体" w:hAnsi="宋体" w:eastAsia="宋体"/>
          <w:szCs w:val="21"/>
        </w:rPr>
        <w:t>7 d以上</w:t>
      </w:r>
      <w:r>
        <w:rPr>
          <w:rFonts w:hint="eastAsia" w:ascii="宋体" w:hAnsi="宋体" w:eastAsia="宋体"/>
          <w:szCs w:val="21"/>
        </w:rPr>
        <w:t>；重新耕作种植牛大力的园地可撒入</w:t>
      </w:r>
      <w:r>
        <w:rPr>
          <w:rFonts w:ascii="宋体" w:hAnsi="宋体" w:eastAsia="宋体"/>
          <w:szCs w:val="21"/>
        </w:rPr>
        <w:t>1</w:t>
      </w:r>
      <w:r>
        <w:rPr>
          <w:rFonts w:hint="eastAsia" w:ascii="宋体" w:hAnsi="宋体" w:eastAsia="宋体"/>
          <w:szCs w:val="21"/>
        </w:rPr>
        <w:t>050</w:t>
      </w:r>
      <w:r>
        <w:rPr>
          <w:rFonts w:ascii="宋体" w:hAnsi="宋体" w:eastAsia="宋体"/>
          <w:szCs w:val="21"/>
        </w:rPr>
        <w:t xml:space="preserve"> kg/hm</w:t>
      </w:r>
      <w:r>
        <w:rPr>
          <w:rFonts w:ascii="宋体" w:hAnsi="宋体" w:eastAsia="宋体"/>
          <w:szCs w:val="21"/>
          <w:vertAlign w:val="superscript"/>
        </w:rPr>
        <w:t>2</w:t>
      </w:r>
      <w:r>
        <w:rPr>
          <w:rFonts w:ascii="宋体" w:hAnsi="宋体" w:eastAsia="宋体"/>
        </w:rPr>
        <w:t>～</w:t>
      </w:r>
      <w:r>
        <w:rPr>
          <w:rFonts w:hint="eastAsia" w:ascii="宋体" w:hAnsi="宋体" w:eastAsia="宋体"/>
        </w:rPr>
        <w:t>1200</w:t>
      </w:r>
      <w:r>
        <w:rPr>
          <w:rFonts w:ascii="宋体" w:hAnsi="宋体" w:eastAsia="宋体"/>
          <w:szCs w:val="21"/>
        </w:rPr>
        <w:t xml:space="preserve"> kg/hm</w:t>
      </w:r>
      <w:r>
        <w:rPr>
          <w:rFonts w:ascii="宋体" w:hAnsi="宋体" w:eastAsia="宋体"/>
          <w:szCs w:val="21"/>
          <w:vertAlign w:val="superscript"/>
        </w:rPr>
        <w:t>2</w:t>
      </w:r>
      <w:r>
        <w:rPr>
          <w:rFonts w:hint="eastAsia" w:ascii="宋体" w:hAnsi="宋体" w:eastAsia="宋体"/>
          <w:szCs w:val="21"/>
          <w:vertAlign w:val="superscript"/>
        </w:rPr>
        <w:t xml:space="preserve"> </w:t>
      </w:r>
      <w:r>
        <w:rPr>
          <w:rFonts w:hint="eastAsia" w:ascii="宋体" w:hAnsi="宋体" w:eastAsia="宋体"/>
          <w:szCs w:val="21"/>
        </w:rPr>
        <w:t>的生石灰，</w:t>
      </w:r>
      <w:r>
        <w:rPr>
          <w:rFonts w:ascii="宋体" w:hAnsi="宋体" w:eastAsia="宋体"/>
          <w:szCs w:val="21"/>
        </w:rPr>
        <w:t>然后曝晒</w:t>
      </w:r>
      <w:r>
        <w:rPr>
          <w:rFonts w:hint="eastAsia" w:ascii="宋体" w:hAnsi="宋体" w:eastAsia="宋体"/>
          <w:szCs w:val="21"/>
        </w:rPr>
        <w:t>，防止土传病害的发生</w:t>
      </w:r>
      <w:r>
        <w:rPr>
          <w:rFonts w:ascii="宋体" w:hAnsi="宋体" w:eastAsia="宋体"/>
          <w:szCs w:val="21"/>
        </w:rPr>
        <w:t>。</w:t>
      </w:r>
    </w:p>
    <w:p>
      <w:pPr>
        <w:pStyle w:val="20"/>
        <w:numPr>
          <w:ilvl w:val="2"/>
          <w:numId w:val="0"/>
        </w:numPr>
        <w:spacing w:before="156" w:after="156"/>
      </w:pPr>
      <w:r>
        <w:rPr>
          <w:rFonts w:hint="eastAsia"/>
        </w:rPr>
        <w:t>5.1.</w:t>
      </w:r>
      <w:r>
        <w:t xml:space="preserve"> 2 </w:t>
      </w:r>
      <w:r>
        <w:rPr>
          <w:rFonts w:hint="eastAsia"/>
        </w:rPr>
        <w:t xml:space="preserve"> </w:t>
      </w:r>
      <w:r>
        <w:t>起</w:t>
      </w:r>
      <w:r>
        <w:rPr>
          <w:rFonts w:hint="eastAsia"/>
        </w:rPr>
        <w:t>畦</w:t>
      </w:r>
      <w:r>
        <w:t>与施基</w:t>
      </w:r>
      <w:r>
        <w:rPr>
          <w:rFonts w:hint="eastAsia"/>
        </w:rPr>
        <w:t>肥</w:t>
      </w:r>
      <w:r>
        <w:t xml:space="preserve"> </w:t>
      </w:r>
    </w:p>
    <w:p>
      <w:pPr>
        <w:pStyle w:val="20"/>
        <w:numPr>
          <w:ilvl w:val="2"/>
          <w:numId w:val="0"/>
        </w:numPr>
        <w:spacing w:before="156" w:after="156"/>
        <w:ind w:firstLine="420" w:firstLineChars="200"/>
        <w:rPr>
          <w:rFonts w:ascii="宋体" w:hAnsi="宋体" w:eastAsia="宋体"/>
        </w:rPr>
      </w:pPr>
      <w:r>
        <w:rPr>
          <w:rFonts w:hint="eastAsia" w:ascii="宋体" w:hAnsi="宋体" w:eastAsia="宋体"/>
        </w:rPr>
        <w:t>采用高畦深沟式，起高4</w:t>
      </w:r>
      <w:r>
        <w:rPr>
          <w:rFonts w:ascii="宋体" w:hAnsi="宋体" w:eastAsia="宋体"/>
        </w:rPr>
        <w:t>0</w:t>
      </w:r>
      <w:r>
        <w:rPr>
          <w:rFonts w:hint="eastAsia"/>
        </w:rPr>
        <w:t xml:space="preserve"> </w:t>
      </w:r>
      <w:r>
        <w:rPr>
          <w:rFonts w:hint="eastAsia" w:ascii="宋体" w:hAnsi="宋体" w:eastAsia="宋体"/>
        </w:rPr>
        <w:t>c</w:t>
      </w:r>
      <w:r>
        <w:rPr>
          <w:rFonts w:ascii="宋体" w:hAnsi="宋体" w:eastAsia="宋体"/>
        </w:rPr>
        <w:t>m～</w:t>
      </w:r>
      <w:r>
        <w:rPr>
          <w:rFonts w:hint="eastAsia" w:ascii="宋体" w:hAnsi="宋体" w:eastAsia="宋体"/>
        </w:rPr>
        <w:t>5</w:t>
      </w:r>
      <w:r>
        <w:rPr>
          <w:rFonts w:ascii="宋体" w:hAnsi="宋体" w:eastAsia="宋体"/>
        </w:rPr>
        <w:t>0</w:t>
      </w:r>
      <w:r>
        <w:rPr>
          <w:rFonts w:hint="eastAsia"/>
        </w:rPr>
        <w:t xml:space="preserve"> </w:t>
      </w:r>
      <w:r>
        <w:rPr>
          <w:rFonts w:ascii="宋体" w:hAnsi="宋体" w:eastAsia="宋体"/>
        </w:rPr>
        <w:t>cm、宽</w:t>
      </w:r>
      <w:r>
        <w:rPr>
          <w:rFonts w:hint="eastAsia" w:ascii="宋体" w:hAnsi="宋体" w:eastAsia="宋体"/>
        </w:rPr>
        <w:t>250</w:t>
      </w:r>
      <w:r>
        <w:rPr>
          <w:rFonts w:hint="eastAsia"/>
        </w:rPr>
        <w:t xml:space="preserve"> </w:t>
      </w:r>
      <w:r>
        <w:rPr>
          <w:rFonts w:hint="eastAsia" w:ascii="宋体" w:hAnsi="宋体" w:eastAsia="宋体"/>
        </w:rPr>
        <w:t>c</w:t>
      </w:r>
      <w:r>
        <w:rPr>
          <w:rFonts w:ascii="宋体" w:hAnsi="宋体" w:eastAsia="宋体"/>
        </w:rPr>
        <w:t>m～</w:t>
      </w:r>
      <w:r>
        <w:rPr>
          <w:rFonts w:hint="eastAsia" w:ascii="宋体" w:hAnsi="宋体" w:eastAsia="宋体"/>
        </w:rPr>
        <w:t>500 c</w:t>
      </w:r>
      <w:r>
        <w:rPr>
          <w:rFonts w:ascii="宋体" w:hAnsi="宋体" w:eastAsia="宋体"/>
        </w:rPr>
        <w:t>m的</w:t>
      </w:r>
      <w:r>
        <w:rPr>
          <w:rFonts w:hint="eastAsia" w:ascii="宋体" w:hAnsi="宋体" w:eastAsia="宋体"/>
        </w:rPr>
        <w:t>畦</w:t>
      </w:r>
      <w:r>
        <w:rPr>
          <w:rFonts w:ascii="宋体" w:hAnsi="宋体" w:eastAsia="宋体"/>
        </w:rPr>
        <w:t>面，两</w:t>
      </w:r>
      <w:r>
        <w:rPr>
          <w:rFonts w:hint="eastAsia" w:ascii="宋体" w:hAnsi="宋体" w:eastAsia="宋体"/>
        </w:rPr>
        <w:t>畦</w:t>
      </w:r>
      <w:r>
        <w:rPr>
          <w:rFonts w:ascii="宋体" w:hAnsi="宋体" w:eastAsia="宋体"/>
        </w:rPr>
        <w:t>间留50</w:t>
      </w:r>
      <w:r>
        <w:rPr>
          <w:rFonts w:hint="eastAsia"/>
        </w:rPr>
        <w:t xml:space="preserve"> </w:t>
      </w:r>
      <w:r>
        <w:rPr>
          <w:rFonts w:ascii="宋体" w:hAnsi="宋体" w:eastAsia="宋体"/>
        </w:rPr>
        <w:t>cm的操作道</w:t>
      </w:r>
      <w:r>
        <w:rPr>
          <w:rFonts w:hint="eastAsia" w:ascii="宋体" w:hAnsi="宋体" w:eastAsia="宋体"/>
        </w:rPr>
        <w:t>。</w:t>
      </w:r>
      <w:r>
        <w:rPr>
          <w:rFonts w:ascii="宋体" w:hAnsi="宋体" w:eastAsia="宋体"/>
        </w:rPr>
        <w:t>在</w:t>
      </w:r>
      <w:r>
        <w:rPr>
          <w:rFonts w:hint="eastAsia" w:ascii="宋体" w:hAnsi="宋体" w:eastAsia="宋体"/>
        </w:rPr>
        <w:t>畦</w:t>
      </w:r>
      <w:r>
        <w:rPr>
          <w:rFonts w:ascii="宋体" w:hAnsi="宋体" w:eastAsia="宋体"/>
        </w:rPr>
        <w:t>中间沿</w:t>
      </w:r>
      <w:r>
        <w:rPr>
          <w:rFonts w:hint="eastAsia" w:ascii="宋体" w:hAnsi="宋体" w:eastAsia="宋体"/>
        </w:rPr>
        <w:t>畦</w:t>
      </w:r>
      <w:r>
        <w:rPr>
          <w:rFonts w:ascii="宋体" w:hAnsi="宋体" w:eastAsia="宋体"/>
        </w:rPr>
        <w:t>走向挖深30</w:t>
      </w:r>
      <w:r>
        <w:rPr>
          <w:rFonts w:hint="eastAsia"/>
        </w:rPr>
        <w:t xml:space="preserve"> </w:t>
      </w:r>
      <w:r>
        <w:rPr>
          <w:rFonts w:ascii="宋体" w:hAnsi="宋体" w:eastAsia="宋体"/>
        </w:rPr>
        <w:t>cm</w:t>
      </w:r>
      <w:r>
        <w:rPr>
          <w:rFonts w:hint="eastAsia" w:ascii="宋体" w:hAnsi="宋体" w:eastAsia="宋体"/>
        </w:rPr>
        <w:t>、</w:t>
      </w:r>
      <w:r>
        <w:rPr>
          <w:rFonts w:ascii="宋体" w:hAnsi="宋体" w:eastAsia="宋体"/>
        </w:rPr>
        <w:t>宽30</w:t>
      </w:r>
      <w:r>
        <w:rPr>
          <w:rFonts w:hint="eastAsia"/>
        </w:rPr>
        <w:t xml:space="preserve"> </w:t>
      </w:r>
      <w:r>
        <w:rPr>
          <w:rFonts w:ascii="宋体" w:hAnsi="宋体" w:eastAsia="宋体"/>
        </w:rPr>
        <w:t>cm</w:t>
      </w:r>
      <w:r>
        <w:rPr>
          <w:rFonts w:hint="eastAsia" w:ascii="宋体" w:hAnsi="宋体" w:eastAsia="宋体"/>
        </w:rPr>
        <w:t>的沟，</w:t>
      </w:r>
      <w:r>
        <w:rPr>
          <w:rFonts w:ascii="宋体" w:hAnsi="宋体" w:eastAsia="宋体"/>
        </w:rPr>
        <w:t>在沟内施充分腐熟的农家肥或商品有机肥</w:t>
      </w:r>
      <w:r>
        <w:rPr>
          <w:rFonts w:hint="eastAsia" w:ascii="宋体" w:hAnsi="宋体" w:eastAsia="宋体"/>
        </w:rPr>
        <w:t>45</w:t>
      </w:r>
      <w:r>
        <w:rPr>
          <w:rFonts w:ascii="宋体" w:hAnsi="宋体" w:eastAsia="宋体"/>
        </w:rPr>
        <w:t>000</w:t>
      </w:r>
      <w:r>
        <w:rPr>
          <w:rFonts w:hint="eastAsia"/>
        </w:rPr>
        <w:t xml:space="preserve"> </w:t>
      </w:r>
      <w:r>
        <w:rPr>
          <w:rFonts w:ascii="宋体" w:hAnsi="宋体" w:eastAsia="宋体"/>
        </w:rPr>
        <w:t>kg/hm</w:t>
      </w:r>
      <w:r>
        <w:rPr>
          <w:rFonts w:ascii="宋体" w:hAnsi="宋体" w:eastAsia="宋体"/>
          <w:vertAlign w:val="superscript"/>
        </w:rPr>
        <w:t>2</w:t>
      </w:r>
      <w:r>
        <w:rPr>
          <w:rFonts w:ascii="宋体" w:hAnsi="宋体" w:eastAsia="宋体"/>
        </w:rPr>
        <w:t>～</w:t>
      </w:r>
      <w:r>
        <w:rPr>
          <w:rFonts w:hint="eastAsia" w:ascii="宋体" w:hAnsi="宋体" w:eastAsia="宋体"/>
        </w:rPr>
        <w:t>75</w:t>
      </w:r>
      <w:r>
        <w:rPr>
          <w:rFonts w:ascii="宋体" w:hAnsi="宋体" w:eastAsia="宋体"/>
        </w:rPr>
        <w:t>000</w:t>
      </w:r>
      <w:r>
        <w:rPr>
          <w:rFonts w:hint="eastAsia"/>
        </w:rPr>
        <w:t xml:space="preserve"> </w:t>
      </w:r>
      <w:r>
        <w:rPr>
          <w:rFonts w:ascii="宋体" w:hAnsi="宋体" w:eastAsia="宋体"/>
        </w:rPr>
        <w:t>kg/hm</w:t>
      </w:r>
      <w:r>
        <w:rPr>
          <w:rFonts w:ascii="宋体" w:hAnsi="宋体" w:eastAsia="宋体"/>
          <w:vertAlign w:val="superscript"/>
        </w:rPr>
        <w:t>2</w:t>
      </w:r>
      <w:r>
        <w:rPr>
          <w:rFonts w:ascii="宋体" w:hAnsi="宋体" w:eastAsia="宋体"/>
        </w:rPr>
        <w:t>，并均匀混入复合肥</w:t>
      </w:r>
      <w:r>
        <w:rPr>
          <w:rFonts w:hint="eastAsia" w:ascii="宋体" w:hAnsi="宋体" w:eastAsia="宋体"/>
        </w:rPr>
        <w:t>（N+ P</w:t>
      </w:r>
      <w:r>
        <w:rPr>
          <w:rFonts w:hint="eastAsia" w:ascii="宋体" w:hAnsi="宋体" w:eastAsia="宋体"/>
          <w:vertAlign w:val="subscript"/>
        </w:rPr>
        <w:t>2</w:t>
      </w:r>
      <w:r>
        <w:rPr>
          <w:rFonts w:hint="eastAsia" w:ascii="宋体" w:hAnsi="宋体" w:eastAsia="宋体"/>
        </w:rPr>
        <w:t>O</w:t>
      </w:r>
      <w:r>
        <w:rPr>
          <w:rFonts w:hint="eastAsia" w:ascii="宋体" w:hAnsi="宋体" w:eastAsia="宋体"/>
          <w:vertAlign w:val="subscript"/>
        </w:rPr>
        <w:t>3</w:t>
      </w:r>
      <w:r>
        <w:rPr>
          <w:rFonts w:hint="eastAsia" w:ascii="宋体" w:hAnsi="宋体" w:eastAsia="宋体"/>
        </w:rPr>
        <w:t>+K</w:t>
      </w:r>
      <w:r>
        <w:rPr>
          <w:rFonts w:hint="eastAsia" w:ascii="宋体" w:hAnsi="宋体" w:eastAsia="宋体"/>
          <w:vertAlign w:val="subscript"/>
        </w:rPr>
        <w:t>2</w:t>
      </w:r>
      <w:r>
        <w:rPr>
          <w:rFonts w:hint="eastAsia" w:ascii="宋体" w:hAnsi="宋体" w:eastAsia="宋体"/>
        </w:rPr>
        <w:t>O）（</w:t>
      </w:r>
      <w:r>
        <w:rPr>
          <w:rFonts w:ascii="宋体" w:hAnsi="宋体" w:eastAsia="宋体"/>
        </w:rPr>
        <w:t>1</w:t>
      </w:r>
      <w:r>
        <w:rPr>
          <w:rFonts w:hint="eastAsia" w:ascii="宋体" w:hAnsi="宋体" w:eastAsia="宋体"/>
        </w:rPr>
        <w:t>5</w:t>
      </w:r>
      <w:r>
        <w:rPr>
          <w:rFonts w:ascii="宋体" w:hAnsi="宋体" w:eastAsia="宋体"/>
        </w:rPr>
        <w:t>-1</w:t>
      </w:r>
      <w:r>
        <w:rPr>
          <w:rFonts w:hint="eastAsia" w:ascii="宋体" w:hAnsi="宋体" w:eastAsia="宋体"/>
        </w:rPr>
        <w:t>5</w:t>
      </w:r>
      <w:r>
        <w:rPr>
          <w:rFonts w:ascii="宋体" w:hAnsi="宋体" w:eastAsia="宋体"/>
        </w:rPr>
        <w:t>-1</w:t>
      </w:r>
      <w:r>
        <w:rPr>
          <w:rFonts w:hint="eastAsia" w:ascii="宋体" w:hAnsi="宋体" w:eastAsia="宋体"/>
        </w:rPr>
        <w:t>5</w:t>
      </w:r>
      <w:r>
        <w:rPr>
          <w:rFonts w:ascii="宋体" w:hAnsi="宋体" w:eastAsia="宋体"/>
        </w:rPr>
        <w:t>）</w:t>
      </w:r>
      <w:r>
        <w:rPr>
          <w:rFonts w:hint="eastAsia" w:ascii="宋体" w:hAnsi="宋体" w:eastAsia="宋体"/>
        </w:rPr>
        <w:t>225</w:t>
      </w:r>
      <w:r>
        <w:rPr>
          <w:rFonts w:ascii="宋体" w:hAnsi="宋体" w:eastAsia="宋体"/>
        </w:rPr>
        <w:t xml:space="preserve">0 </w:t>
      </w:r>
      <w:r>
        <w:rPr>
          <w:rFonts w:hint="eastAsia" w:ascii="宋体" w:hAnsi="宋体" w:eastAsia="宋体"/>
        </w:rPr>
        <w:t xml:space="preserve"> </w:t>
      </w:r>
      <w:r>
        <w:rPr>
          <w:rFonts w:ascii="宋体" w:hAnsi="宋体" w:eastAsia="宋体"/>
        </w:rPr>
        <w:t>kg/hm</w:t>
      </w:r>
      <w:r>
        <w:rPr>
          <w:rFonts w:ascii="宋体" w:hAnsi="宋体" w:eastAsia="宋体"/>
          <w:vertAlign w:val="superscript"/>
        </w:rPr>
        <w:t>2</w:t>
      </w:r>
      <w:r>
        <w:rPr>
          <w:rFonts w:ascii="宋体" w:hAnsi="宋体" w:eastAsia="宋体"/>
        </w:rPr>
        <w:t>～300</w:t>
      </w:r>
      <w:r>
        <w:rPr>
          <w:rFonts w:hint="eastAsia" w:ascii="宋体" w:hAnsi="宋体" w:eastAsia="宋体"/>
        </w:rPr>
        <w:t xml:space="preserve">0 </w:t>
      </w:r>
      <w:r>
        <w:rPr>
          <w:rFonts w:ascii="宋体" w:hAnsi="宋体" w:eastAsia="宋体"/>
        </w:rPr>
        <w:t xml:space="preserve">kg/hm </w:t>
      </w:r>
      <w:r>
        <w:rPr>
          <w:rFonts w:ascii="宋体" w:hAnsi="宋体" w:eastAsia="宋体"/>
          <w:vertAlign w:val="superscript"/>
        </w:rPr>
        <w:t>2</w:t>
      </w:r>
      <w:r>
        <w:rPr>
          <w:rFonts w:ascii="宋体" w:hAnsi="宋体" w:eastAsia="宋体"/>
        </w:rPr>
        <w:t>和钙</w:t>
      </w:r>
      <w:r>
        <w:rPr>
          <w:rFonts w:hint="eastAsia" w:ascii="宋体" w:hAnsi="宋体" w:eastAsia="宋体"/>
        </w:rPr>
        <w:t>镁</w:t>
      </w:r>
      <w:r>
        <w:rPr>
          <w:rFonts w:ascii="宋体" w:hAnsi="宋体" w:eastAsia="宋体"/>
        </w:rPr>
        <w:t>磷肥750</w:t>
      </w:r>
      <w:r>
        <w:rPr>
          <w:rFonts w:hint="eastAsia"/>
        </w:rPr>
        <w:t xml:space="preserve"> </w:t>
      </w:r>
      <w:r>
        <w:rPr>
          <w:rFonts w:ascii="宋体" w:hAnsi="宋体" w:eastAsia="宋体"/>
        </w:rPr>
        <w:t>kg/hm</w:t>
      </w:r>
      <w:r>
        <w:rPr>
          <w:rFonts w:ascii="宋体" w:hAnsi="宋体" w:eastAsia="宋体"/>
          <w:vertAlign w:val="superscript"/>
        </w:rPr>
        <w:t>2</w:t>
      </w:r>
      <w:r>
        <w:rPr>
          <w:rFonts w:ascii="宋体" w:hAnsi="宋体" w:eastAsia="宋体"/>
        </w:rPr>
        <w:t>～1500</w:t>
      </w:r>
      <w:r>
        <w:rPr>
          <w:rFonts w:hint="eastAsia"/>
        </w:rPr>
        <w:t xml:space="preserve"> </w:t>
      </w:r>
      <w:r>
        <w:rPr>
          <w:rFonts w:ascii="宋体" w:hAnsi="宋体" w:eastAsia="宋体"/>
        </w:rPr>
        <w:t>kg/hm</w:t>
      </w:r>
      <w:r>
        <w:rPr>
          <w:rFonts w:ascii="宋体" w:hAnsi="宋体" w:eastAsia="宋体"/>
          <w:vertAlign w:val="superscript"/>
        </w:rPr>
        <w:t>2</w:t>
      </w:r>
      <w:r>
        <w:rPr>
          <w:rFonts w:hint="eastAsia" w:ascii="宋体" w:hAnsi="宋体" w:eastAsia="宋体"/>
        </w:rPr>
        <w:t>，或石灰粉500</w:t>
      </w:r>
      <w:r>
        <w:rPr>
          <w:rFonts w:hint="eastAsia"/>
        </w:rPr>
        <w:t xml:space="preserve"> </w:t>
      </w:r>
      <w:r>
        <w:rPr>
          <w:rFonts w:ascii="宋体" w:hAnsi="宋体" w:eastAsia="宋体"/>
        </w:rPr>
        <w:t>kg/hm</w:t>
      </w:r>
      <w:r>
        <w:rPr>
          <w:rFonts w:ascii="宋体" w:hAnsi="宋体" w:eastAsia="宋体"/>
          <w:vertAlign w:val="superscript"/>
        </w:rPr>
        <w:t>2</w:t>
      </w:r>
      <w:r>
        <w:rPr>
          <w:rFonts w:ascii="宋体" w:hAnsi="宋体" w:eastAsia="宋体"/>
        </w:rPr>
        <w:t>～</w:t>
      </w:r>
      <w:r>
        <w:rPr>
          <w:rFonts w:hint="eastAsia" w:ascii="宋体" w:hAnsi="宋体" w:eastAsia="宋体"/>
        </w:rPr>
        <w:t>600</w:t>
      </w:r>
      <w:r>
        <w:rPr>
          <w:rFonts w:hint="eastAsia"/>
        </w:rPr>
        <w:t xml:space="preserve"> </w:t>
      </w:r>
      <w:r>
        <w:rPr>
          <w:rFonts w:ascii="宋体" w:hAnsi="宋体" w:eastAsia="宋体"/>
        </w:rPr>
        <w:t>kg/hm</w:t>
      </w:r>
      <w:r>
        <w:rPr>
          <w:rFonts w:ascii="宋体" w:hAnsi="宋体" w:eastAsia="宋体"/>
          <w:vertAlign w:val="superscript"/>
        </w:rPr>
        <w:t>2</w:t>
      </w:r>
      <w:r>
        <w:rPr>
          <w:rFonts w:hint="eastAsia" w:ascii="宋体" w:hAnsi="宋体" w:eastAsia="宋体"/>
        </w:rPr>
        <w:t>，</w:t>
      </w:r>
      <w:r>
        <w:rPr>
          <w:rFonts w:ascii="宋体" w:hAnsi="宋体" w:eastAsia="宋体"/>
        </w:rPr>
        <w:t>施肥后整平</w:t>
      </w:r>
      <w:r>
        <w:rPr>
          <w:rFonts w:hint="eastAsia" w:ascii="宋体" w:hAnsi="宋体" w:eastAsia="宋体"/>
        </w:rPr>
        <w:t>畦</w:t>
      </w:r>
      <w:r>
        <w:rPr>
          <w:rFonts w:ascii="宋体" w:hAnsi="宋体" w:eastAsia="宋体"/>
        </w:rPr>
        <w:t>面。起</w:t>
      </w:r>
      <w:r>
        <w:rPr>
          <w:rFonts w:hint="eastAsia" w:ascii="宋体" w:hAnsi="宋体" w:eastAsia="宋体"/>
        </w:rPr>
        <w:t>畦</w:t>
      </w:r>
      <w:r>
        <w:rPr>
          <w:rFonts w:ascii="宋体" w:hAnsi="宋体" w:eastAsia="宋体"/>
        </w:rPr>
        <w:t>与施基</w:t>
      </w:r>
      <w:r>
        <w:rPr>
          <w:rFonts w:hint="eastAsia" w:ascii="宋体" w:hAnsi="宋体" w:eastAsia="宋体"/>
        </w:rPr>
        <w:t>肥应在种植前1个月内完成。</w:t>
      </w:r>
    </w:p>
    <w:p>
      <w:pPr>
        <w:pStyle w:val="20"/>
        <w:numPr>
          <w:ilvl w:val="2"/>
          <w:numId w:val="0"/>
        </w:numPr>
        <w:spacing w:before="156" w:after="156"/>
        <w:rPr>
          <w:rFonts w:ascii="黑体" w:hAnsi="黑体" w:cs="黑体"/>
        </w:rPr>
      </w:pPr>
      <w:r>
        <w:rPr>
          <w:rFonts w:hint="eastAsia" w:ascii="黑体" w:hAnsi="黑体" w:cs="黑体"/>
        </w:rPr>
        <w:t>5.1.3  铺膜</w:t>
      </w:r>
    </w:p>
    <w:p>
      <w:pPr>
        <w:pStyle w:val="17"/>
        <w:ind w:firstLine="420"/>
      </w:pPr>
      <w:r>
        <w:rPr>
          <w:rFonts w:hint="eastAsia"/>
        </w:rPr>
        <w:t>选择使用期限在</w:t>
      </w:r>
      <w:r>
        <w:t>3年以上的环保黑色</w:t>
      </w:r>
      <w:r>
        <w:rPr>
          <w:rFonts w:hint="eastAsia"/>
        </w:rPr>
        <w:t>降解</w:t>
      </w:r>
      <w:r>
        <w:t>薄膜</w:t>
      </w:r>
      <w:r>
        <w:rPr>
          <w:rFonts w:hint="eastAsia"/>
        </w:rPr>
        <w:t>或</w:t>
      </w:r>
      <w:r>
        <w:rPr>
          <w:szCs w:val="21"/>
        </w:rPr>
        <w:t>防草地布</w:t>
      </w:r>
      <w:r>
        <w:t>，膜宽与</w:t>
      </w:r>
      <w:r>
        <w:rPr>
          <w:rFonts w:hint="eastAsia"/>
        </w:rPr>
        <w:t>畦</w:t>
      </w:r>
      <w:r>
        <w:t>面同宽。若地块安装水肥一体化系统则应在己</w:t>
      </w:r>
      <w:r>
        <w:rPr>
          <w:rFonts w:hint="eastAsia"/>
        </w:rPr>
        <w:t>施</w:t>
      </w:r>
      <w:r>
        <w:t>肥且安装滴水管的垄面上铺设薄膜，若不安装灌溉设施则施肥后直接在垄面铺膜，膜四周</w:t>
      </w:r>
      <w:r>
        <w:rPr>
          <w:szCs w:val="21"/>
        </w:rPr>
        <w:t>用防草膜钉固定</w:t>
      </w:r>
      <w:r>
        <w:t>。</w:t>
      </w:r>
      <w:r>
        <w:rPr>
          <w:rFonts w:hint="eastAsia"/>
        </w:rPr>
        <w:t xml:space="preserve">地膜选择符合 </w:t>
      </w:r>
      <w:r>
        <w:t>GB/T 25413</w:t>
      </w:r>
      <w:r>
        <w:rPr>
          <w:rFonts w:hint="eastAsia"/>
        </w:rPr>
        <w:t xml:space="preserve"> 的规定。</w:t>
      </w:r>
    </w:p>
    <w:p>
      <w:pPr>
        <w:pStyle w:val="20"/>
        <w:numPr>
          <w:ilvl w:val="2"/>
          <w:numId w:val="0"/>
        </w:numPr>
        <w:spacing w:before="156" w:beforeLines="50" w:after="156" w:afterLines="50"/>
        <w:rPr>
          <w:rFonts w:ascii="黑体" w:hAnsi="黑体" w:cs="黑体"/>
          <w:bCs/>
        </w:rPr>
      </w:pPr>
      <w:r>
        <w:rPr>
          <w:rFonts w:hint="eastAsia" w:ascii="黑体" w:hAnsi="黑体" w:cs="黑体"/>
          <w:bCs/>
        </w:rPr>
        <w:t>5.2  定植</w:t>
      </w:r>
    </w:p>
    <w:p>
      <w:pPr>
        <w:pStyle w:val="21"/>
        <w:numPr>
          <w:ilvl w:val="3"/>
          <w:numId w:val="0"/>
        </w:numPr>
        <w:spacing w:before="156" w:beforeLines="50" w:after="156" w:afterLines="50"/>
        <w:rPr>
          <w:rFonts w:ascii="黑体" w:hAnsi="黑体" w:cs="黑体"/>
          <w:bCs/>
        </w:rPr>
      </w:pPr>
      <w:r>
        <w:rPr>
          <w:rFonts w:hint="eastAsia" w:ascii="黑体" w:hAnsi="黑体" w:cs="黑体"/>
          <w:bCs/>
        </w:rPr>
        <w:t>5.2.1  定植时期</w:t>
      </w:r>
    </w:p>
    <w:p>
      <w:pPr>
        <w:pStyle w:val="17"/>
        <w:ind w:firstLine="420"/>
      </w:pPr>
      <w:r>
        <w:rPr>
          <w:rFonts w:hint="eastAsia"/>
        </w:rPr>
        <w:t>容器苗</w:t>
      </w:r>
      <w:r>
        <w:t>可常年种植，但以春末夏初和秋季为好，</w:t>
      </w:r>
      <w:r>
        <w:rPr>
          <w:rFonts w:hint="eastAsia"/>
        </w:rPr>
        <w:t>宜</w:t>
      </w:r>
      <w:r>
        <w:t>选择阴天或早晚阳光稍弱时</w:t>
      </w:r>
      <w:r>
        <w:rPr>
          <w:rFonts w:hint="eastAsia"/>
        </w:rPr>
        <w:t>定</w:t>
      </w:r>
      <w:r>
        <w:t>植，并确保植物水分需求。</w:t>
      </w:r>
    </w:p>
    <w:p>
      <w:pPr>
        <w:pStyle w:val="21"/>
        <w:numPr>
          <w:ilvl w:val="3"/>
          <w:numId w:val="0"/>
        </w:numPr>
        <w:spacing w:before="156" w:beforeLines="50" w:after="156" w:afterLines="50"/>
        <w:rPr>
          <w:rFonts w:ascii="黑体" w:hAnsi="黑体" w:cs="黑体"/>
          <w:bCs/>
        </w:rPr>
      </w:pPr>
      <w:r>
        <w:rPr>
          <w:rFonts w:hint="eastAsia" w:ascii="黑体" w:hAnsi="黑体" w:cs="黑体"/>
          <w:bCs/>
        </w:rPr>
        <w:t>5.2.2  种苗要求</w:t>
      </w:r>
    </w:p>
    <w:p>
      <w:pPr>
        <w:widowControl/>
        <w:autoSpaceDE w:val="0"/>
        <w:autoSpaceDN w:val="0"/>
        <w:ind w:firstLine="525" w:firstLineChars="250"/>
      </w:pPr>
      <w:r>
        <w:t>种苗健壮</w:t>
      </w:r>
      <w:r>
        <w:rPr>
          <w:rFonts w:hint="eastAsia"/>
        </w:rPr>
        <w:t xml:space="preserve">，品种纯度≥98 %，蔓生茎≤2条，无明显病虫害。实生苗茎粗≥0.25 </w:t>
      </w:r>
      <w:r>
        <w:rPr>
          <w:rFonts w:cstheme="minorHAnsi"/>
        </w:rPr>
        <w:t>mm</w:t>
      </w:r>
      <w:r>
        <w:rPr>
          <w:rFonts w:hint="eastAsia"/>
        </w:rPr>
        <w:t>，苗高≥</w:t>
      </w:r>
      <w:r>
        <w:t>30 cm</w:t>
      </w:r>
      <w:r>
        <w:rPr>
          <w:rFonts w:hint="eastAsia"/>
        </w:rPr>
        <w:t xml:space="preserve">；组培苗茎粗≥0.185 </w:t>
      </w:r>
      <w:r>
        <w:rPr>
          <w:rFonts w:cstheme="minorHAnsi"/>
        </w:rPr>
        <w:t>mm</w:t>
      </w:r>
      <w:r>
        <w:rPr>
          <w:rFonts w:hint="eastAsia"/>
        </w:rPr>
        <w:t>，苗高≥13</w:t>
      </w:r>
      <w:r>
        <w:t xml:space="preserve"> cm。</w:t>
      </w:r>
      <w:r>
        <w:rPr>
          <w:rFonts w:hint="eastAsia"/>
        </w:rPr>
        <w:t>种苗的质量应符合 NY/T 3808 的规定要求。</w:t>
      </w:r>
    </w:p>
    <w:p>
      <w:pPr>
        <w:pStyle w:val="21"/>
        <w:numPr>
          <w:ilvl w:val="3"/>
          <w:numId w:val="0"/>
        </w:numPr>
        <w:spacing w:before="156" w:beforeLines="50" w:after="156" w:afterLines="50"/>
        <w:rPr>
          <w:rFonts w:ascii="黑体" w:hAnsi="黑体" w:cs="黑体"/>
          <w:bCs/>
        </w:rPr>
      </w:pPr>
      <w:r>
        <w:rPr>
          <w:rFonts w:hint="eastAsia" w:ascii="黑体" w:hAnsi="黑体" w:cs="黑体"/>
          <w:bCs/>
        </w:rPr>
        <w:t>5.2.3  种苗处理</w:t>
      </w:r>
    </w:p>
    <w:p>
      <w:pPr>
        <w:widowControl/>
        <w:autoSpaceDE w:val="0"/>
        <w:autoSpaceDN w:val="0"/>
        <w:ind w:firstLine="525" w:firstLineChars="250"/>
        <w:rPr>
          <w:rFonts w:hAnsi="黑体"/>
        </w:rPr>
      </w:pPr>
      <w:r>
        <w:rPr>
          <w:rFonts w:hint="eastAsia"/>
        </w:rPr>
        <w:t>配制30 %</w:t>
      </w:r>
      <w:r>
        <w:t>甲霜</w:t>
      </w:r>
      <w:r>
        <w:rPr>
          <w:rFonts w:hint="eastAsia"/>
        </w:rPr>
        <w:t>•噁霉灵</w:t>
      </w:r>
      <w:r>
        <w:t>（含甲霜灵5</w:t>
      </w:r>
      <w:r>
        <w:rPr>
          <w:rFonts w:hint="eastAsia"/>
        </w:rPr>
        <w:t xml:space="preserve"> </w:t>
      </w:r>
      <w:r>
        <w:t>%</w:t>
      </w:r>
      <w:r>
        <w:rPr>
          <w:rFonts w:hint="eastAsia"/>
        </w:rPr>
        <w:t>、噁</w:t>
      </w:r>
      <w:r>
        <w:t>霉灵25</w:t>
      </w:r>
      <w:r>
        <w:rPr>
          <w:rFonts w:hint="eastAsia"/>
        </w:rPr>
        <w:t xml:space="preserve"> </w:t>
      </w:r>
      <w:r>
        <w:t>%）水剂800倍液，将种苗及其基质完全浸泡在溶液</w:t>
      </w:r>
      <w:r>
        <w:rPr>
          <w:rFonts w:hint="eastAsia"/>
        </w:rPr>
        <w:t>中</w:t>
      </w:r>
      <w:r>
        <w:t>3</w:t>
      </w:r>
      <w:r>
        <w:rPr>
          <w:rFonts w:hint="eastAsia"/>
        </w:rPr>
        <w:t xml:space="preserve"> </w:t>
      </w:r>
      <w:r>
        <w:t>s～5</w:t>
      </w:r>
      <w:r>
        <w:rPr>
          <w:rFonts w:hint="eastAsia"/>
        </w:rPr>
        <w:t xml:space="preserve"> </w:t>
      </w:r>
      <w:r>
        <w:t>s，或用该溶液淋水，处理后尽快种植。</w:t>
      </w:r>
    </w:p>
    <w:p>
      <w:pPr>
        <w:pStyle w:val="21"/>
        <w:numPr>
          <w:ilvl w:val="3"/>
          <w:numId w:val="0"/>
        </w:numPr>
        <w:spacing w:before="156" w:beforeLines="50" w:after="156" w:afterLines="50"/>
        <w:rPr>
          <w:rFonts w:ascii="黑体" w:hAnsi="黑体" w:cs="黑体"/>
          <w:bCs/>
        </w:rPr>
      </w:pPr>
      <w:r>
        <w:rPr>
          <w:rFonts w:hint="eastAsia" w:ascii="黑体" w:hAnsi="黑体" w:cs="黑体"/>
          <w:bCs/>
        </w:rPr>
        <w:t>5.2.4  定植规格与密度</w:t>
      </w:r>
    </w:p>
    <w:p>
      <w:pPr>
        <w:pStyle w:val="17"/>
        <w:ind w:firstLine="420"/>
        <w:rPr>
          <w:szCs w:val="21"/>
        </w:rPr>
      </w:pPr>
      <w:r>
        <w:rPr>
          <w:rFonts w:hint="eastAsia"/>
        </w:rPr>
        <w:t>每畦种4</w:t>
      </w:r>
      <w:r>
        <w:t>行，行距约1 m， 株距0.</w:t>
      </w:r>
      <w:r>
        <w:rPr>
          <w:rFonts w:hint="eastAsia"/>
        </w:rPr>
        <w:t xml:space="preserve">8 </w:t>
      </w:r>
      <w:r>
        <w:t>m～1</w:t>
      </w:r>
      <w:r>
        <w:rPr>
          <w:rFonts w:hint="eastAsia"/>
        </w:rPr>
        <w:t xml:space="preserve"> </w:t>
      </w:r>
      <w:r>
        <w:t>m， 每</w:t>
      </w:r>
      <w:r>
        <w:rPr>
          <w:rFonts w:hint="eastAsia"/>
        </w:rPr>
        <w:t>666.7</w:t>
      </w:r>
      <w:r>
        <w:t xml:space="preserve"> m</w:t>
      </w:r>
      <w:r>
        <w:rPr>
          <w:rFonts w:hint="eastAsia"/>
          <w:vertAlign w:val="superscript"/>
        </w:rPr>
        <w:t>2</w:t>
      </w:r>
      <w:r>
        <w:t xml:space="preserve">种植 </w:t>
      </w:r>
      <w:r>
        <w:rPr>
          <w:rFonts w:hint="eastAsia"/>
        </w:rPr>
        <w:t>600 株</w:t>
      </w:r>
      <w:r>
        <w:t>～</w:t>
      </w:r>
      <w:r>
        <w:rPr>
          <w:rFonts w:hint="eastAsia"/>
        </w:rPr>
        <w:t>800</w:t>
      </w:r>
      <w:r>
        <w:t xml:space="preserve"> 株。</w:t>
      </w:r>
    </w:p>
    <w:p>
      <w:pPr>
        <w:pStyle w:val="21"/>
        <w:numPr>
          <w:ilvl w:val="3"/>
          <w:numId w:val="0"/>
        </w:numPr>
        <w:spacing w:before="156" w:beforeLines="50" w:after="156" w:afterLines="50"/>
        <w:rPr>
          <w:rFonts w:ascii="黑体" w:hAnsi="黑体" w:cs="黑体"/>
          <w:bCs/>
        </w:rPr>
      </w:pPr>
      <w:r>
        <w:rPr>
          <w:rFonts w:hint="eastAsia" w:ascii="黑体" w:hAnsi="黑体" w:cs="黑体"/>
          <w:bCs/>
        </w:rPr>
        <w:t>5.2.5  定植方法</w:t>
      </w:r>
    </w:p>
    <w:p>
      <w:pPr>
        <w:pStyle w:val="17"/>
        <w:ind w:firstLine="420"/>
        <w:rPr>
          <w:szCs w:val="21"/>
        </w:rPr>
      </w:pPr>
      <w:r>
        <w:rPr>
          <w:szCs w:val="21"/>
        </w:rPr>
        <w:t>按照定植密度打穴，每穴为长10</w:t>
      </w:r>
      <w:r>
        <w:t xml:space="preserve"> cm</w:t>
      </w:r>
      <w:r>
        <w:rPr>
          <w:rFonts w:hint="eastAsia"/>
          <w:szCs w:val="21"/>
        </w:rPr>
        <w:t>、</w:t>
      </w:r>
      <w:r>
        <w:rPr>
          <w:szCs w:val="21"/>
        </w:rPr>
        <w:t>宽10</w:t>
      </w:r>
      <w:r>
        <w:t xml:space="preserve"> cm</w:t>
      </w:r>
      <w:r>
        <w:rPr>
          <w:rFonts w:hint="eastAsia"/>
          <w:szCs w:val="21"/>
        </w:rPr>
        <w:t>、</w:t>
      </w:r>
      <w:r>
        <w:rPr>
          <w:szCs w:val="21"/>
        </w:rPr>
        <w:t>高10</w:t>
      </w:r>
      <w:r>
        <w:t xml:space="preserve"> cm</w:t>
      </w:r>
      <w:r>
        <w:rPr>
          <w:szCs w:val="21"/>
        </w:rPr>
        <w:t>为佳。即先剪开长宽10</w:t>
      </w:r>
      <w:r>
        <w:t xml:space="preserve"> cm</w:t>
      </w:r>
      <w:r>
        <w:rPr>
          <w:szCs w:val="21"/>
        </w:rPr>
        <w:t>左右的地布，然后挖出10</w:t>
      </w:r>
      <w:r>
        <w:t xml:space="preserve"> cm</w:t>
      </w:r>
      <w:r>
        <w:rPr>
          <w:szCs w:val="21"/>
        </w:rPr>
        <w:t>深的小穴。</w:t>
      </w:r>
      <w:r>
        <w:rPr>
          <w:rFonts w:hint="eastAsia"/>
          <w:szCs w:val="21"/>
        </w:rPr>
        <w:t>定植时</w:t>
      </w:r>
      <w:r>
        <w:t>去掉育苗容器，将种苗根部放入</w:t>
      </w:r>
      <w:r>
        <w:rPr>
          <w:rFonts w:hint="eastAsia"/>
        </w:rPr>
        <w:t>穴</w:t>
      </w:r>
      <w:r>
        <w:t>中，轻轻压实，并淋足定根水。</w:t>
      </w:r>
    </w:p>
    <w:p>
      <w:pPr>
        <w:pStyle w:val="21"/>
        <w:numPr>
          <w:ilvl w:val="3"/>
          <w:numId w:val="0"/>
        </w:numPr>
        <w:spacing w:before="156" w:beforeLines="50" w:after="156" w:afterLines="50"/>
        <w:rPr>
          <w:rFonts w:ascii="黑体" w:hAnsi="黑体" w:cs="黑体"/>
          <w:bCs/>
        </w:rPr>
      </w:pPr>
      <w:r>
        <w:rPr>
          <w:rFonts w:hint="eastAsia" w:ascii="黑体" w:hAnsi="黑体" w:cs="黑体"/>
          <w:bCs/>
        </w:rPr>
        <w:t>5.3  水分管理</w:t>
      </w:r>
    </w:p>
    <w:p>
      <w:pPr>
        <w:pStyle w:val="17"/>
        <w:ind w:firstLine="420"/>
        <w:rPr>
          <w:rFonts w:hAnsi="宋体" w:cs="宋体"/>
          <w:szCs w:val="21"/>
        </w:rPr>
      </w:pPr>
      <w:r>
        <w:rPr>
          <w:rFonts w:hint="eastAsia"/>
        </w:rPr>
        <w:t xml:space="preserve">灌溉水质应符合 </w:t>
      </w:r>
      <w:r>
        <w:t>GB 5084 规定的要求。</w:t>
      </w:r>
      <w:r>
        <w:rPr>
          <w:rFonts w:hint="eastAsia" w:hAnsi="宋体"/>
          <w:szCs w:val="21"/>
        </w:rPr>
        <w:t>定植后半年内应保持土壤湿润，</w:t>
      </w:r>
      <w:r>
        <w:rPr>
          <w:rFonts w:hAnsi="宋体"/>
          <w:szCs w:val="21"/>
        </w:rPr>
        <w:t>干旱时在上午10点前或下午5点后浇水。种植半年后，若无严重</w:t>
      </w:r>
      <w:r>
        <w:rPr>
          <w:rFonts w:hint="eastAsia" w:hAnsi="宋体"/>
          <w:szCs w:val="21"/>
        </w:rPr>
        <w:t>干</w:t>
      </w:r>
      <w:r>
        <w:rPr>
          <w:rFonts w:hAnsi="宋体"/>
          <w:szCs w:val="21"/>
        </w:rPr>
        <w:t>旱，植株无明显萎</w:t>
      </w:r>
      <w:r>
        <w:rPr>
          <w:rFonts w:hint="eastAsia" w:hAnsi="宋体"/>
          <w:szCs w:val="21"/>
        </w:rPr>
        <w:t>蔫</w:t>
      </w:r>
      <w:r>
        <w:rPr>
          <w:rFonts w:hAnsi="宋体"/>
          <w:szCs w:val="21"/>
        </w:rPr>
        <w:t>，可不浇水。雨水过多时应及时排水</w:t>
      </w:r>
      <w:r>
        <w:rPr>
          <w:rFonts w:hint="eastAsia" w:hAnsi="宋体"/>
          <w:szCs w:val="21"/>
        </w:rPr>
        <w:t>，</w:t>
      </w:r>
      <w:r>
        <w:rPr>
          <w:rFonts w:hAnsi="宋体"/>
          <w:szCs w:val="21"/>
        </w:rPr>
        <w:t>避免积水。</w:t>
      </w:r>
    </w:p>
    <w:p>
      <w:pPr>
        <w:pStyle w:val="21"/>
        <w:numPr>
          <w:ilvl w:val="3"/>
          <w:numId w:val="0"/>
        </w:numPr>
        <w:spacing w:before="156" w:beforeLines="50" w:after="156" w:afterLines="50"/>
        <w:rPr>
          <w:rFonts w:ascii="黑体" w:hAnsi="黑体" w:cs="黑体"/>
          <w:bCs/>
        </w:rPr>
      </w:pPr>
      <w:r>
        <w:rPr>
          <w:rFonts w:hint="eastAsia" w:ascii="黑体" w:hAnsi="黑体" w:cs="黑体"/>
          <w:bCs/>
        </w:rPr>
        <w:t>5.4  施肥</w:t>
      </w:r>
    </w:p>
    <w:p>
      <w:pPr>
        <w:pStyle w:val="21"/>
        <w:numPr>
          <w:ilvl w:val="3"/>
          <w:numId w:val="0"/>
        </w:numPr>
        <w:spacing w:before="156" w:beforeLines="50" w:after="156" w:afterLines="50"/>
        <w:rPr>
          <w:rFonts w:ascii="黑体" w:hAnsi="黑体" w:cs="黑体"/>
          <w:bCs/>
        </w:rPr>
      </w:pPr>
      <w:r>
        <w:rPr>
          <w:rFonts w:hint="eastAsia" w:ascii="黑体" w:hAnsi="黑体" w:cs="黑体"/>
          <w:bCs/>
        </w:rPr>
        <w:t>5.4.1  肥料使用原则</w:t>
      </w:r>
    </w:p>
    <w:p>
      <w:pPr>
        <w:pStyle w:val="17"/>
        <w:ind w:firstLine="420"/>
        <w:rPr>
          <w:rFonts w:hAnsi="宋体"/>
          <w:szCs w:val="21"/>
        </w:rPr>
      </w:pPr>
      <w:r>
        <w:rPr>
          <w:rFonts w:hint="eastAsia" w:hAnsi="宋体"/>
          <w:szCs w:val="21"/>
        </w:rPr>
        <w:t>施肥提倡以有机肥为主，化肥为辅；</w:t>
      </w:r>
      <w:r>
        <w:rPr>
          <w:rFonts w:hAnsi="宋体"/>
          <w:szCs w:val="21"/>
        </w:rPr>
        <w:t>以基肥为主，追肥为辅</w:t>
      </w:r>
      <w:r>
        <w:rPr>
          <w:rFonts w:hint="eastAsia" w:hAnsi="宋体"/>
          <w:szCs w:val="21"/>
        </w:rPr>
        <w:t>，</w:t>
      </w:r>
      <w:r>
        <w:rPr>
          <w:rStyle w:val="19"/>
          <w:rFonts w:ascii="Arial" w:hAnsi="Arial" w:cs="Arial"/>
          <w:szCs w:val="21"/>
        </w:rPr>
        <w:t>控</w:t>
      </w:r>
      <w:r>
        <w:rPr>
          <w:rStyle w:val="19"/>
          <w:rFonts w:hint="eastAsia" w:ascii="Arial" w:hAnsi="Arial" w:cs="Arial"/>
          <w:szCs w:val="21"/>
        </w:rPr>
        <w:t>制</w:t>
      </w:r>
      <w:r>
        <w:rPr>
          <w:rStyle w:val="19"/>
          <w:rFonts w:ascii="Arial" w:hAnsi="Arial" w:cs="Arial"/>
          <w:szCs w:val="21"/>
        </w:rPr>
        <w:t>氮</w:t>
      </w:r>
      <w:r>
        <w:rPr>
          <w:rStyle w:val="19"/>
          <w:rFonts w:hint="eastAsia" w:ascii="Arial" w:hAnsi="Arial" w:cs="Arial"/>
          <w:szCs w:val="21"/>
        </w:rPr>
        <w:t>肥</w:t>
      </w:r>
      <w:r>
        <w:rPr>
          <w:rStyle w:val="19"/>
          <w:rFonts w:ascii="Arial" w:hAnsi="Arial" w:cs="Arial"/>
          <w:szCs w:val="21"/>
        </w:rPr>
        <w:t>，增</w:t>
      </w:r>
      <w:r>
        <w:rPr>
          <w:rStyle w:val="19"/>
          <w:rFonts w:hint="eastAsia" w:ascii="Arial" w:hAnsi="Arial" w:cs="Arial"/>
          <w:szCs w:val="21"/>
        </w:rPr>
        <w:t>施</w:t>
      </w:r>
      <w:r>
        <w:rPr>
          <w:rStyle w:val="19"/>
          <w:rFonts w:ascii="Arial" w:hAnsi="Arial" w:cs="Arial"/>
          <w:szCs w:val="21"/>
        </w:rPr>
        <w:t>磷</w:t>
      </w:r>
      <w:r>
        <w:rPr>
          <w:rStyle w:val="19"/>
          <w:rFonts w:cs="Courier New"/>
          <w:szCs w:val="21"/>
        </w:rPr>
        <w:t>、</w:t>
      </w:r>
      <w:r>
        <w:rPr>
          <w:rStyle w:val="19"/>
          <w:rFonts w:ascii="Arial" w:hAnsi="Arial" w:cs="Arial"/>
          <w:szCs w:val="21"/>
        </w:rPr>
        <w:t>钾</w:t>
      </w:r>
      <w:r>
        <w:rPr>
          <w:rStyle w:val="19"/>
          <w:rFonts w:hint="eastAsia" w:ascii="Arial" w:hAnsi="Arial" w:cs="Arial"/>
          <w:szCs w:val="21"/>
        </w:rPr>
        <w:t>肥</w:t>
      </w:r>
      <w:r>
        <w:rPr>
          <w:rFonts w:hint="eastAsia" w:hAnsi="宋体"/>
          <w:szCs w:val="21"/>
        </w:rPr>
        <w:t xml:space="preserve">。肥料的使用应符合 </w:t>
      </w:r>
      <w:r>
        <w:rPr>
          <w:rFonts w:hAnsi="宋体"/>
          <w:szCs w:val="21"/>
        </w:rPr>
        <w:t>NY/T 496 规定的要求</w:t>
      </w:r>
      <w:r>
        <w:rPr>
          <w:rFonts w:hint="eastAsia" w:hAnsi="宋体"/>
          <w:szCs w:val="21"/>
        </w:rPr>
        <w:t>，</w:t>
      </w:r>
      <w:r>
        <w:t>NY/T 525</w:t>
      </w:r>
      <w:r>
        <w:rPr>
          <w:rFonts w:hint="eastAsia"/>
        </w:rPr>
        <w:t xml:space="preserve"> 有机肥料</w:t>
      </w:r>
      <w:r>
        <w:rPr>
          <w:rFonts w:hint="eastAsia" w:hAnsi="宋体"/>
          <w:szCs w:val="21"/>
        </w:rPr>
        <w:t xml:space="preserve">应符合 </w:t>
      </w:r>
      <w:r>
        <w:t>NY/T</w:t>
      </w:r>
      <w:r>
        <w:rPr>
          <w:rFonts w:hint="eastAsia"/>
        </w:rPr>
        <w:t xml:space="preserve"> </w:t>
      </w:r>
      <w:r>
        <w:t>525</w:t>
      </w:r>
      <w:r>
        <w:rPr>
          <w:rFonts w:hint="eastAsia"/>
        </w:rPr>
        <w:t xml:space="preserve"> </w:t>
      </w:r>
      <w:r>
        <w:rPr>
          <w:rFonts w:hint="eastAsia" w:hAnsi="宋体"/>
          <w:szCs w:val="21"/>
        </w:rPr>
        <w:t xml:space="preserve">的规定，根外追肥应符合 </w:t>
      </w:r>
      <w:r>
        <w:rPr>
          <w:rFonts w:hAnsi="宋体"/>
          <w:szCs w:val="21"/>
        </w:rPr>
        <w:t>GB/T 17419</w:t>
      </w:r>
      <w:r>
        <w:rPr>
          <w:rFonts w:hint="eastAsia" w:hAnsi="宋体"/>
          <w:szCs w:val="21"/>
        </w:rPr>
        <w:t xml:space="preserve">和 GB/T 17420 的规定。采用水肥一体化施肥方式的肥料应符合 </w:t>
      </w:r>
      <w:r>
        <w:fldChar w:fldCharType="begin"/>
      </w:r>
      <w:r>
        <w:instrText xml:space="preserve"> HYPERLINK "http://std.samr.gov.cn/hb/search/stdHBDetailed?id=B01CCFC566562FCEE05397BE0A0A6C15" \t "_blank" </w:instrText>
      </w:r>
      <w:r>
        <w:fldChar w:fldCharType="separate"/>
      </w:r>
      <w:r>
        <w:rPr>
          <w:rFonts w:hAnsi="宋体"/>
          <w:szCs w:val="21"/>
        </w:rPr>
        <w:t>NY/T 1107</w:t>
      </w:r>
      <w:r>
        <w:rPr>
          <w:rFonts w:hAnsi="宋体"/>
          <w:szCs w:val="21"/>
        </w:rPr>
        <w:fldChar w:fldCharType="end"/>
      </w:r>
      <w:r>
        <w:rPr>
          <w:rFonts w:hAnsi="宋体"/>
          <w:szCs w:val="21"/>
        </w:rPr>
        <w:t>、</w:t>
      </w:r>
      <w:r>
        <w:rPr>
          <w:rFonts w:hint="eastAsia"/>
        </w:rPr>
        <w:fldChar w:fldCharType="begin"/>
      </w:r>
      <w:r>
        <w:instrText xml:space="preserve"> HYPERLINK "http://std.samr.gov.cn/hb/search/stdHBDetailed?id=B01CCFC566582FCEE05397BE0A0A6C15" \t "_blank" </w:instrText>
      </w:r>
      <w:r>
        <w:rPr>
          <w:rFonts w:hint="eastAsia"/>
        </w:rPr>
        <w:fldChar w:fldCharType="separate"/>
      </w:r>
      <w:r>
        <w:rPr>
          <w:rFonts w:hAnsi="宋体"/>
          <w:szCs w:val="21"/>
        </w:rPr>
        <w:t>NY 1428</w:t>
      </w:r>
      <w:r>
        <w:rPr>
          <w:rFonts w:hint="eastAsia" w:hAnsi="宋体"/>
          <w:szCs w:val="21"/>
        </w:rPr>
        <w:t>、</w:t>
      </w:r>
      <w:r>
        <w:rPr>
          <w:rFonts w:hint="eastAsia" w:hAnsi="宋体"/>
          <w:szCs w:val="21"/>
        </w:rPr>
        <w:fldChar w:fldCharType="end"/>
      </w:r>
      <w:r>
        <w:fldChar w:fldCharType="begin"/>
      </w:r>
      <w:r>
        <w:instrText xml:space="preserve"> HYPERLINK "http://std.samr.gov.cn/hb/search/stdHBDetailed?id=B01CCFC566592FCEE05397BE0A0A6C15" \t "_blank" </w:instrText>
      </w:r>
      <w:r>
        <w:fldChar w:fldCharType="separate"/>
      </w:r>
      <w:r>
        <w:rPr>
          <w:rFonts w:hAnsi="宋体"/>
          <w:szCs w:val="21"/>
        </w:rPr>
        <w:t>NY 1429</w:t>
      </w:r>
      <w:r>
        <w:rPr>
          <w:rFonts w:hint="eastAsia" w:hAnsi="宋体"/>
          <w:szCs w:val="21"/>
        </w:rPr>
        <w:t xml:space="preserve"> 及</w:t>
      </w:r>
      <w:r>
        <w:rPr>
          <w:rFonts w:hint="eastAsia" w:hAnsi="宋体"/>
          <w:szCs w:val="21"/>
        </w:rPr>
        <w:fldChar w:fldCharType="end"/>
      </w:r>
      <w:r>
        <w:rPr>
          <w:rFonts w:hint="eastAsia" w:hAnsi="宋体"/>
          <w:szCs w:val="21"/>
        </w:rPr>
        <w:t xml:space="preserve"> </w:t>
      </w:r>
      <w:r>
        <w:fldChar w:fldCharType="begin"/>
      </w:r>
      <w:r>
        <w:instrText xml:space="preserve"> HYPERLINK "http://std.samr.gov.cn/hb/search/stdHBDetailed?id=AFDE37AD8B7E1DFBE05397BE0A0A2820" \t "_blank" </w:instrText>
      </w:r>
      <w:r>
        <w:fldChar w:fldCharType="separate"/>
      </w:r>
      <w:r>
        <w:rPr>
          <w:rFonts w:hAnsi="宋体"/>
          <w:szCs w:val="21"/>
        </w:rPr>
        <w:t>NY 2266</w:t>
      </w:r>
      <w:r>
        <w:rPr>
          <w:rFonts w:hAnsi="宋体"/>
          <w:szCs w:val="21"/>
        </w:rPr>
        <w:fldChar w:fldCharType="end"/>
      </w:r>
      <w:r>
        <w:rPr>
          <w:rFonts w:hint="eastAsia" w:hAnsi="宋体"/>
          <w:szCs w:val="21"/>
        </w:rPr>
        <w:t xml:space="preserve"> </w:t>
      </w:r>
      <w:r>
        <w:rPr>
          <w:rFonts w:hAnsi="宋体"/>
          <w:szCs w:val="21"/>
        </w:rPr>
        <w:t>规定的要求。</w:t>
      </w:r>
    </w:p>
    <w:p>
      <w:pPr>
        <w:pStyle w:val="21"/>
        <w:numPr>
          <w:ilvl w:val="3"/>
          <w:numId w:val="0"/>
        </w:numPr>
        <w:spacing w:before="156" w:beforeLines="50" w:after="156" w:afterLines="50"/>
        <w:rPr>
          <w:rFonts w:ascii="黑体" w:hAnsi="黑体" w:cs="黑体"/>
          <w:bCs/>
        </w:rPr>
      </w:pPr>
      <w:r>
        <w:rPr>
          <w:rFonts w:hint="eastAsia" w:ascii="黑体" w:hAnsi="黑体" w:cs="黑体"/>
          <w:bCs/>
        </w:rPr>
        <w:t>5.4.2  施肥方法</w:t>
      </w:r>
    </w:p>
    <w:p>
      <w:pPr>
        <w:pStyle w:val="17"/>
        <w:ind w:firstLine="420"/>
        <w:rPr>
          <w:rFonts w:hAnsi="宋体"/>
          <w:szCs w:val="21"/>
        </w:rPr>
      </w:pPr>
      <w:r>
        <w:rPr>
          <w:rStyle w:val="19"/>
          <w:rFonts w:hint="eastAsia" w:hAnsi="宋体" w:cs="宋体"/>
          <w:szCs w:val="21"/>
        </w:rPr>
        <w:t xml:space="preserve">种植后20 </w:t>
      </w:r>
      <w:r>
        <w:rPr>
          <w:rFonts w:hint="eastAsia" w:hAnsi="宋体" w:cs="宋体"/>
          <w:szCs w:val="21"/>
        </w:rPr>
        <w:t>d</w:t>
      </w:r>
      <w:r>
        <w:rPr>
          <w:rStyle w:val="19"/>
          <w:rFonts w:hint="eastAsia" w:hAnsi="宋体" w:cs="宋体"/>
          <w:szCs w:val="21"/>
        </w:rPr>
        <w:t xml:space="preserve">～30 </w:t>
      </w:r>
      <w:r>
        <w:rPr>
          <w:rFonts w:hint="eastAsia" w:hAnsi="宋体" w:cs="宋体"/>
          <w:szCs w:val="21"/>
        </w:rPr>
        <w:t>d</w:t>
      </w:r>
      <w:r>
        <w:rPr>
          <w:rStyle w:val="19"/>
          <w:rFonts w:hint="eastAsia" w:hAnsi="宋体" w:cs="宋体"/>
          <w:szCs w:val="21"/>
        </w:rPr>
        <w:t>开始追肥，每株施富含磷钾的复合肥20 g～30 g，生长季节每2～3个月施肥一次，秋冬季每3个月施肥一次，</w:t>
      </w:r>
      <w:r>
        <w:rPr>
          <w:rStyle w:val="19"/>
          <w:rFonts w:hint="eastAsia" w:hAnsi="宋体" w:cs="宋体"/>
        </w:rPr>
        <w:t>用肥种类和数量与第一次相同</w:t>
      </w:r>
      <w:r>
        <w:rPr>
          <w:rStyle w:val="19"/>
          <w:rFonts w:hint="eastAsia" w:hAnsi="宋体" w:cs="宋体"/>
          <w:szCs w:val="21"/>
        </w:rPr>
        <w:t>。</w:t>
      </w:r>
      <w:r>
        <w:rPr>
          <w:rFonts w:hint="eastAsia" w:hAnsi="宋体" w:cs="宋体"/>
          <w:szCs w:val="21"/>
        </w:rPr>
        <w:t>用水肥一体</w:t>
      </w:r>
      <w:r>
        <w:rPr>
          <w:rFonts w:hAnsi="宋体"/>
          <w:szCs w:val="21"/>
        </w:rPr>
        <w:t>化系统浇灌</w:t>
      </w:r>
      <w:r>
        <w:rPr>
          <w:rFonts w:hint="eastAsia" w:hAnsi="宋体"/>
          <w:szCs w:val="21"/>
        </w:rPr>
        <w:t>，</w:t>
      </w:r>
      <w:r>
        <w:rPr>
          <w:rFonts w:hAnsi="宋体"/>
          <w:szCs w:val="21"/>
        </w:rPr>
        <w:t>则每月施水肥1次</w:t>
      </w:r>
      <w:r>
        <w:rPr>
          <w:rFonts w:hint="eastAsia" w:hAnsi="宋体"/>
          <w:szCs w:val="21"/>
        </w:rPr>
        <w:t>，</w:t>
      </w:r>
      <w:r>
        <w:rPr>
          <w:rFonts w:hAnsi="宋体"/>
          <w:szCs w:val="21"/>
        </w:rPr>
        <w:t>每株施浓度0.</w:t>
      </w:r>
      <w:r>
        <w:rPr>
          <w:rFonts w:hint="eastAsia" w:hAnsi="宋体"/>
          <w:szCs w:val="21"/>
        </w:rPr>
        <w:t xml:space="preserve">5 </w:t>
      </w:r>
      <w:r>
        <w:rPr>
          <w:rFonts w:hAnsi="宋体"/>
          <w:szCs w:val="21"/>
        </w:rPr>
        <w:t>%</w:t>
      </w:r>
      <w:r>
        <w:rPr>
          <w:rStyle w:val="19"/>
          <w:rFonts w:ascii="Arial" w:hAnsi="Arial" w:cs="Arial"/>
          <w:szCs w:val="21"/>
        </w:rPr>
        <w:t>～</w:t>
      </w:r>
      <w:r>
        <w:rPr>
          <w:rFonts w:hAnsi="宋体"/>
          <w:szCs w:val="21"/>
        </w:rPr>
        <w:t>0.</w:t>
      </w:r>
      <w:r>
        <w:rPr>
          <w:rFonts w:hint="eastAsia" w:hAnsi="宋体"/>
          <w:szCs w:val="21"/>
        </w:rPr>
        <w:t xml:space="preserve">8 </w:t>
      </w:r>
      <w:r>
        <w:rPr>
          <w:rFonts w:hAnsi="宋体"/>
          <w:szCs w:val="21"/>
        </w:rPr>
        <w:t>%复合水溶肥</w:t>
      </w:r>
      <w:r>
        <w:rPr>
          <w:rFonts w:hint="eastAsia" w:hAnsi="宋体"/>
        </w:rPr>
        <w:t>（N+ P</w:t>
      </w:r>
      <w:r>
        <w:rPr>
          <w:rFonts w:hint="eastAsia" w:hAnsi="宋体"/>
          <w:vertAlign w:val="subscript"/>
        </w:rPr>
        <w:t>2</w:t>
      </w:r>
      <w:r>
        <w:rPr>
          <w:rFonts w:hint="eastAsia" w:hAnsi="宋体"/>
        </w:rPr>
        <w:t>O</w:t>
      </w:r>
      <w:r>
        <w:rPr>
          <w:rFonts w:hint="eastAsia" w:hAnsi="宋体"/>
          <w:vertAlign w:val="subscript"/>
        </w:rPr>
        <w:t>3</w:t>
      </w:r>
      <w:r>
        <w:rPr>
          <w:rFonts w:hint="eastAsia" w:hAnsi="宋体"/>
        </w:rPr>
        <w:t>+K</w:t>
      </w:r>
      <w:r>
        <w:rPr>
          <w:rFonts w:hint="eastAsia" w:hAnsi="宋体"/>
          <w:vertAlign w:val="subscript"/>
        </w:rPr>
        <w:t>2</w:t>
      </w:r>
      <w:r>
        <w:rPr>
          <w:rFonts w:hint="eastAsia" w:hAnsi="宋体"/>
        </w:rPr>
        <w:t>O）</w:t>
      </w:r>
      <w:r>
        <w:rPr>
          <w:rFonts w:hint="eastAsia" w:hAnsi="宋体"/>
          <w:szCs w:val="21"/>
        </w:rPr>
        <w:t>（</w:t>
      </w:r>
      <w:r>
        <w:rPr>
          <w:rFonts w:hAnsi="宋体"/>
          <w:szCs w:val="21"/>
        </w:rPr>
        <w:t>1</w:t>
      </w:r>
      <w:r>
        <w:rPr>
          <w:rFonts w:hint="eastAsia" w:hAnsi="宋体"/>
          <w:szCs w:val="21"/>
        </w:rPr>
        <w:t>5</w:t>
      </w:r>
      <w:r>
        <w:rPr>
          <w:rFonts w:hAnsi="宋体"/>
          <w:szCs w:val="21"/>
        </w:rPr>
        <w:t>-1</w:t>
      </w:r>
      <w:r>
        <w:rPr>
          <w:rFonts w:hint="eastAsia" w:hAnsi="宋体"/>
          <w:szCs w:val="21"/>
        </w:rPr>
        <w:t>5</w:t>
      </w:r>
      <w:r>
        <w:rPr>
          <w:rFonts w:hAnsi="宋体"/>
          <w:szCs w:val="21"/>
        </w:rPr>
        <w:t>-1</w:t>
      </w:r>
      <w:r>
        <w:rPr>
          <w:rFonts w:hint="eastAsia" w:hAnsi="宋体"/>
          <w:szCs w:val="21"/>
        </w:rPr>
        <w:t>5</w:t>
      </w:r>
      <w:r>
        <w:rPr>
          <w:rFonts w:hAnsi="宋体"/>
          <w:szCs w:val="21"/>
        </w:rPr>
        <w:t>）溶液约</w:t>
      </w:r>
      <w:r>
        <w:rPr>
          <w:rFonts w:hint="eastAsia" w:hAnsi="宋体"/>
          <w:szCs w:val="21"/>
        </w:rPr>
        <w:t xml:space="preserve">1.0 </w:t>
      </w:r>
      <w:r>
        <w:rPr>
          <w:rFonts w:hAnsi="宋体"/>
          <w:szCs w:val="21"/>
        </w:rPr>
        <w:t>kg</w:t>
      </w:r>
      <w:r>
        <w:rPr>
          <w:rFonts w:hAnsi="宋体"/>
        </w:rPr>
        <w:t>～</w:t>
      </w:r>
      <w:r>
        <w:rPr>
          <w:rFonts w:hint="eastAsia" w:hAnsi="宋体"/>
          <w:szCs w:val="21"/>
        </w:rPr>
        <w:t xml:space="preserve">2.0 </w:t>
      </w:r>
      <w:r>
        <w:rPr>
          <w:rFonts w:hAnsi="宋体"/>
          <w:szCs w:val="21"/>
        </w:rPr>
        <w:t>kg，直接浇灌植株基部</w:t>
      </w:r>
      <w:r>
        <w:rPr>
          <w:rFonts w:hint="eastAsia" w:hAnsi="宋体"/>
        </w:rPr>
        <w:t>。</w:t>
      </w:r>
    </w:p>
    <w:p>
      <w:pPr>
        <w:pStyle w:val="17"/>
        <w:ind w:firstLine="420"/>
        <w:rPr>
          <w:rStyle w:val="19"/>
          <w:rFonts w:ascii="Arial" w:hAnsi="Arial" w:cs="Arial"/>
          <w:szCs w:val="21"/>
        </w:rPr>
      </w:pPr>
      <w:r>
        <w:rPr>
          <w:rFonts w:hint="eastAsia" w:hAnsi="宋体"/>
          <w:szCs w:val="21"/>
        </w:rPr>
        <w:t>第二年每株施用浓度</w:t>
      </w:r>
      <w:r>
        <w:rPr>
          <w:rFonts w:hAnsi="宋体"/>
          <w:szCs w:val="21"/>
        </w:rPr>
        <w:t>0.3</w:t>
      </w:r>
      <w:r>
        <w:rPr>
          <w:rFonts w:hint="eastAsia" w:hAnsi="宋体"/>
          <w:szCs w:val="21"/>
        </w:rPr>
        <w:t xml:space="preserve"> </w:t>
      </w:r>
      <w:r>
        <w:rPr>
          <w:rFonts w:hAnsi="宋体"/>
          <w:szCs w:val="21"/>
        </w:rPr>
        <w:t>%的复合肥</w:t>
      </w:r>
      <w:r>
        <w:rPr>
          <w:rFonts w:hint="eastAsia" w:hAnsi="宋体"/>
          <w:szCs w:val="21"/>
        </w:rPr>
        <w:t>（N+ P</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+K</w:t>
      </w:r>
      <w:r>
        <w:rPr>
          <w:rFonts w:hint="eastAsia" w:hAnsi="宋体"/>
          <w:szCs w:val="21"/>
          <w:vertAlign w:val="subscript"/>
        </w:rPr>
        <w:t>2</w:t>
      </w:r>
      <w:r>
        <w:rPr>
          <w:rFonts w:hint="eastAsia" w:hAnsi="宋体"/>
          <w:szCs w:val="21"/>
        </w:rPr>
        <w:t>O）（</w:t>
      </w:r>
      <w:r>
        <w:rPr>
          <w:rFonts w:hAnsi="宋体"/>
          <w:szCs w:val="21"/>
        </w:rPr>
        <w:t>1</w:t>
      </w:r>
      <w:r>
        <w:rPr>
          <w:rFonts w:hint="eastAsia" w:hAnsi="宋体"/>
          <w:szCs w:val="21"/>
        </w:rPr>
        <w:t>6</w:t>
      </w:r>
      <w:r>
        <w:rPr>
          <w:rFonts w:hAnsi="宋体"/>
          <w:szCs w:val="21"/>
        </w:rPr>
        <w:t>-1</w:t>
      </w:r>
      <w:r>
        <w:rPr>
          <w:rFonts w:hint="eastAsia" w:hAnsi="宋体"/>
          <w:szCs w:val="21"/>
        </w:rPr>
        <w:t>6</w:t>
      </w:r>
      <w:r>
        <w:rPr>
          <w:rFonts w:hAnsi="宋体"/>
          <w:szCs w:val="21"/>
        </w:rPr>
        <w:t>-1</w:t>
      </w:r>
      <w:r>
        <w:rPr>
          <w:rFonts w:hint="eastAsia" w:hAnsi="宋体"/>
          <w:szCs w:val="21"/>
        </w:rPr>
        <w:t>6</w:t>
      </w:r>
      <w:r>
        <w:rPr>
          <w:rFonts w:hAnsi="宋体"/>
          <w:szCs w:val="21"/>
        </w:rPr>
        <w:t>）约0.2 kg，浇灌植株基部，每2个月施肥1次，连施5次～6次。</w:t>
      </w:r>
      <w:r>
        <w:rPr>
          <w:rFonts w:hint="eastAsia" w:hAnsi="宋体"/>
          <w:szCs w:val="21"/>
        </w:rPr>
        <w:t>第二年</w:t>
      </w:r>
      <w:r>
        <w:rPr>
          <w:rFonts w:hAnsi="宋体"/>
          <w:szCs w:val="21"/>
        </w:rPr>
        <w:t>3月～5月份施有机肥7500</w:t>
      </w:r>
      <w:r>
        <w:rPr>
          <w:rFonts w:hint="eastAsia" w:hAnsi="宋体"/>
          <w:szCs w:val="21"/>
        </w:rPr>
        <w:t xml:space="preserve"> </w:t>
      </w:r>
      <w:r>
        <w:rPr>
          <w:rFonts w:hint="eastAsia" w:hAnsi="宋体"/>
        </w:rPr>
        <w:t xml:space="preserve"> </w:t>
      </w:r>
      <w:r>
        <w:rPr>
          <w:rFonts w:hAnsi="宋体"/>
        </w:rPr>
        <w:t xml:space="preserve">kg/hm </w:t>
      </w:r>
      <w:r>
        <w:rPr>
          <w:rFonts w:hAnsi="宋体"/>
          <w:vertAlign w:val="superscript"/>
        </w:rPr>
        <w:t>2</w:t>
      </w:r>
      <w:r>
        <w:rPr>
          <w:rFonts w:hAnsi="宋体"/>
          <w:szCs w:val="21"/>
        </w:rPr>
        <w:t>～9000</w:t>
      </w:r>
      <w:r>
        <w:rPr>
          <w:rFonts w:hint="eastAsia" w:hAnsi="宋体"/>
          <w:szCs w:val="21"/>
        </w:rPr>
        <w:t xml:space="preserve"> </w:t>
      </w:r>
      <w:r>
        <w:rPr>
          <w:rFonts w:hint="eastAsia" w:hAnsi="宋体"/>
        </w:rPr>
        <w:t xml:space="preserve"> </w:t>
      </w:r>
      <w:r>
        <w:rPr>
          <w:rFonts w:hAnsi="宋体"/>
        </w:rPr>
        <w:t xml:space="preserve">kg/hm </w:t>
      </w:r>
      <w:r>
        <w:rPr>
          <w:rFonts w:hAnsi="宋体"/>
          <w:vertAlign w:val="superscript"/>
        </w:rPr>
        <w:t>2</w:t>
      </w:r>
      <w:r>
        <w:rPr>
          <w:rFonts w:hAnsi="宋体"/>
          <w:szCs w:val="21"/>
        </w:rPr>
        <w:t>和复合肥</w:t>
      </w:r>
      <w:r>
        <w:rPr>
          <w:rFonts w:hint="eastAsia" w:hAnsi="宋体"/>
          <w:szCs w:val="21"/>
        </w:rPr>
        <w:t>（N+ P</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+K</w:t>
      </w:r>
      <w:r>
        <w:rPr>
          <w:rFonts w:hint="eastAsia" w:hAnsi="宋体"/>
          <w:szCs w:val="21"/>
          <w:vertAlign w:val="subscript"/>
        </w:rPr>
        <w:t>2</w:t>
      </w:r>
      <w:r>
        <w:rPr>
          <w:rFonts w:hint="eastAsia" w:hAnsi="宋体"/>
          <w:szCs w:val="21"/>
        </w:rPr>
        <w:t>O）</w:t>
      </w:r>
      <w:r>
        <w:rPr>
          <w:rFonts w:hAnsi="宋体"/>
          <w:szCs w:val="21"/>
        </w:rPr>
        <w:t>（16-16-16）300</w:t>
      </w:r>
      <w:r>
        <w:rPr>
          <w:rFonts w:hint="eastAsia" w:hAnsi="宋体"/>
        </w:rPr>
        <w:t xml:space="preserve"> </w:t>
      </w:r>
      <w:r>
        <w:rPr>
          <w:rFonts w:hAnsi="宋体"/>
        </w:rPr>
        <w:t xml:space="preserve">kg/hm </w:t>
      </w:r>
      <w:r>
        <w:rPr>
          <w:rFonts w:hAnsi="宋体"/>
          <w:vertAlign w:val="superscript"/>
        </w:rPr>
        <w:t>2</w:t>
      </w:r>
      <w:r>
        <w:rPr>
          <w:rFonts w:hAnsi="宋体"/>
          <w:szCs w:val="21"/>
        </w:rPr>
        <w:t>，</w:t>
      </w:r>
      <w:r>
        <w:rPr>
          <w:rFonts w:hAnsi="宋体"/>
        </w:rPr>
        <w:t>在株旁开环沟或开穴施下，施后松土培土，以促进块根生长。如果需要开花留种，</w:t>
      </w:r>
      <w:r>
        <w:rPr>
          <w:rStyle w:val="19"/>
          <w:rFonts w:ascii="Arial" w:hAnsi="Arial" w:cs="Arial"/>
          <w:szCs w:val="21"/>
        </w:rPr>
        <w:t>则在开花初期和果荚发育期追肥一次</w:t>
      </w:r>
      <w:r>
        <w:rPr>
          <w:rStyle w:val="19"/>
          <w:rFonts w:hint="eastAsia" w:ascii="Arial" w:hAnsi="Arial" w:cs="Arial"/>
          <w:szCs w:val="21"/>
        </w:rPr>
        <w:t>。</w:t>
      </w:r>
    </w:p>
    <w:p>
      <w:pPr>
        <w:pStyle w:val="17"/>
        <w:ind w:firstLine="420"/>
        <w:rPr>
          <w:rFonts w:hAnsi="宋体"/>
          <w:szCs w:val="21"/>
        </w:rPr>
      </w:pPr>
      <w:r>
        <w:rPr>
          <w:rFonts w:hint="eastAsia" w:hAnsi="宋体"/>
          <w:szCs w:val="21"/>
        </w:rPr>
        <w:t>从第二年以后，</w:t>
      </w:r>
      <w:r>
        <w:rPr>
          <w:rFonts w:hAnsi="宋体"/>
          <w:szCs w:val="21"/>
        </w:rPr>
        <w:t>每两年施一次有机肥，施肥时期、用量及方法</w:t>
      </w:r>
      <w:r>
        <w:rPr>
          <w:rFonts w:hint="eastAsia" w:hAnsi="宋体"/>
          <w:szCs w:val="21"/>
        </w:rPr>
        <w:t>参照第二年的做法</w:t>
      </w:r>
      <w:r>
        <w:rPr>
          <w:rFonts w:hAnsi="宋体"/>
          <w:szCs w:val="21"/>
        </w:rPr>
        <w:t>。种植两年后，每3个月</w:t>
      </w:r>
      <w:r>
        <w:rPr>
          <w:rFonts w:hint="eastAsia" w:hAnsi="宋体"/>
          <w:szCs w:val="21"/>
        </w:rPr>
        <w:t>叶面喷施</w:t>
      </w:r>
      <w:r>
        <w:rPr>
          <w:rFonts w:hAnsi="宋体"/>
          <w:szCs w:val="21"/>
        </w:rPr>
        <w:t xml:space="preserve"> 0.1</w:t>
      </w:r>
      <w:r>
        <w:rPr>
          <w:rFonts w:hint="eastAsia" w:hAnsi="宋体"/>
          <w:szCs w:val="21"/>
        </w:rPr>
        <w:t xml:space="preserve"> </w:t>
      </w:r>
      <w:r>
        <w:rPr>
          <w:rFonts w:hAnsi="宋体"/>
          <w:szCs w:val="21"/>
        </w:rPr>
        <w:t>%的磷酸二氢</w:t>
      </w:r>
      <w:r>
        <w:rPr>
          <w:rFonts w:hint="eastAsia" w:hAnsi="宋体"/>
          <w:szCs w:val="21"/>
        </w:rPr>
        <w:t>钾</w:t>
      </w:r>
      <w:r>
        <w:rPr>
          <w:rFonts w:hAnsi="宋体"/>
          <w:szCs w:val="21"/>
        </w:rPr>
        <w:t>溶液1次或灌根1次，采收前3个月停止施肥，且应</w:t>
      </w:r>
      <w:r>
        <w:rPr>
          <w:rFonts w:hint="eastAsia" w:hAnsi="宋体"/>
          <w:szCs w:val="21"/>
        </w:rPr>
        <w:t>根据土壤养分情况酌情施用微量元素肥料。</w:t>
      </w:r>
    </w:p>
    <w:p>
      <w:pPr>
        <w:pStyle w:val="21"/>
        <w:numPr>
          <w:ilvl w:val="3"/>
          <w:numId w:val="0"/>
        </w:numPr>
        <w:spacing w:before="156" w:beforeLines="50" w:after="156" w:afterLines="50"/>
        <w:rPr>
          <w:rFonts w:ascii="黑体" w:hAnsi="黑体" w:cs="黑体"/>
          <w:bCs/>
        </w:rPr>
      </w:pPr>
      <w:r>
        <w:rPr>
          <w:rFonts w:hint="eastAsia" w:ascii="黑体" w:hAnsi="黑体" w:cs="黑体"/>
          <w:bCs/>
        </w:rPr>
        <w:t xml:space="preserve">5.5  中耕、除草和培土 </w:t>
      </w:r>
    </w:p>
    <w:p>
      <w:pPr>
        <w:pStyle w:val="17"/>
        <w:ind w:firstLine="420"/>
        <w:rPr>
          <w:rFonts w:hAnsi="宋体"/>
          <w:szCs w:val="21"/>
        </w:rPr>
      </w:pPr>
      <w:r>
        <w:rPr>
          <w:rFonts w:hAnsi="宋体"/>
          <w:szCs w:val="21"/>
        </w:rPr>
        <w:t>种植第二年起结合松土保墒除草两次，第一次在</w:t>
      </w:r>
      <w:r>
        <w:rPr>
          <w:rFonts w:hint="eastAsia" w:hAnsi="宋体"/>
          <w:szCs w:val="21"/>
        </w:rPr>
        <w:t>3</w:t>
      </w:r>
      <w:r>
        <w:rPr>
          <w:rFonts w:hAnsi="宋体"/>
          <w:szCs w:val="21"/>
        </w:rPr>
        <w:t>月～</w:t>
      </w:r>
      <w:r>
        <w:rPr>
          <w:rFonts w:hint="eastAsia" w:hAnsi="宋体"/>
          <w:szCs w:val="21"/>
        </w:rPr>
        <w:t>4</w:t>
      </w:r>
      <w:r>
        <w:rPr>
          <w:rFonts w:hAnsi="宋体"/>
          <w:szCs w:val="21"/>
        </w:rPr>
        <w:t>月</w:t>
      </w:r>
      <w:r>
        <w:rPr>
          <w:rFonts w:hint="eastAsia" w:hAnsi="宋体"/>
          <w:szCs w:val="21"/>
        </w:rPr>
        <w:t>，</w:t>
      </w:r>
      <w:r>
        <w:rPr>
          <w:rFonts w:hAnsi="宋体"/>
          <w:szCs w:val="21"/>
        </w:rPr>
        <w:t>第二次在8月～9月</w:t>
      </w:r>
      <w:r>
        <w:rPr>
          <w:rFonts w:hint="eastAsia" w:hAnsi="宋体"/>
          <w:szCs w:val="21"/>
        </w:rPr>
        <w:t>，拔除植株周围的杂草，</w:t>
      </w:r>
      <w:r>
        <w:rPr>
          <w:rFonts w:hAnsi="宋体"/>
          <w:szCs w:val="21"/>
        </w:rPr>
        <w:t>垄边及通道内的杂草可锄头清除，尽量避免施用除草剂。培土通常结合修沟进行</w:t>
      </w:r>
      <w:r>
        <w:rPr>
          <w:rFonts w:hint="eastAsia" w:hAnsi="宋体"/>
          <w:szCs w:val="21"/>
        </w:rPr>
        <w:t>，</w:t>
      </w:r>
      <w:r>
        <w:rPr>
          <w:rFonts w:hAnsi="宋体"/>
          <w:szCs w:val="21"/>
        </w:rPr>
        <w:t>雨季植穴施肥后覆土</w:t>
      </w:r>
      <w:r>
        <w:rPr>
          <w:rFonts w:hint="eastAsia" w:hAnsi="宋体"/>
          <w:szCs w:val="21"/>
        </w:rPr>
        <w:t>，</w:t>
      </w:r>
      <w:r>
        <w:rPr>
          <w:rFonts w:hAnsi="宋体"/>
          <w:szCs w:val="21"/>
        </w:rPr>
        <w:t>挖取畦沟的积土放于</w:t>
      </w:r>
      <w:r>
        <w:rPr>
          <w:rFonts w:hint="eastAsia" w:hAnsi="宋体"/>
          <w:szCs w:val="21"/>
        </w:rPr>
        <w:t>植株</w:t>
      </w:r>
      <w:r>
        <w:rPr>
          <w:rFonts w:hAnsi="宋体"/>
          <w:szCs w:val="21"/>
        </w:rPr>
        <w:t>畦面。</w:t>
      </w:r>
    </w:p>
    <w:p>
      <w:pPr>
        <w:pStyle w:val="21"/>
        <w:numPr>
          <w:ilvl w:val="3"/>
          <w:numId w:val="0"/>
        </w:numPr>
        <w:spacing w:before="156" w:beforeLines="50" w:after="156" w:afterLines="50"/>
        <w:rPr>
          <w:rFonts w:ascii="黑体" w:hAnsi="黑体" w:cs="黑体"/>
          <w:bCs/>
        </w:rPr>
      </w:pPr>
      <w:r>
        <w:rPr>
          <w:rFonts w:hint="eastAsia" w:ascii="黑体" w:hAnsi="黑体" w:cs="黑体"/>
          <w:bCs/>
        </w:rPr>
        <w:t>5.6  整形与控花</w:t>
      </w:r>
    </w:p>
    <w:p>
      <w:pPr>
        <w:ind w:firstLine="420" w:firstLineChars="200"/>
        <w:rPr>
          <w:rFonts w:ascii="宋体" w:hAnsi="宋体" w:eastAsia="宋体" w:cs="宋体"/>
        </w:rPr>
      </w:pPr>
      <w:r>
        <w:rPr>
          <w:rFonts w:hint="eastAsia" w:ascii="宋体" w:hAnsi="宋体" w:eastAsia="宋体" w:cs="宋体"/>
        </w:rPr>
        <w:t>第一次修剪在主蔓长约1.5 m时进行，去顶，剪掉全部花蕾及部分侧蔓。</w:t>
      </w:r>
    </w:p>
    <w:p>
      <w:pPr>
        <w:ind w:firstLine="420" w:firstLineChars="200"/>
        <w:rPr>
          <w:rFonts w:ascii="宋体" w:hAnsi="宋体" w:eastAsia="宋体" w:cs="宋体"/>
        </w:rPr>
      </w:pPr>
      <w:r>
        <w:rPr>
          <w:rFonts w:hint="eastAsia" w:ascii="宋体" w:hAnsi="宋体" w:eastAsia="宋体" w:cs="宋体"/>
        </w:rPr>
        <w:t>第二次修剪在种植9～12个月后进行，剪掉从基部生出的侧蔓，仅留主蔓，可在主蔓高 1 m处留 3条～5条侧蔓。此时可去梢，控制侧蔓长度不超过1 m，植株总高度不超过2 m。第二次修剪后，于每年的现蕾期和 12月份各进行一次全面修剪，对不留种植株应摘掉花穗，控制侧蔓数不超过5条，侧蔓长度不超过1 m，并限制植株高度不超过2.5 m。在生长过程中，可随时修剪较长的侧蔓。对留种植株，可保留侧蔓 5条～7 条，每株花穗数不超过50。</w:t>
      </w:r>
    </w:p>
    <w:p>
      <w:pPr>
        <w:ind w:firstLine="420" w:firstLineChars="200"/>
        <w:rPr>
          <w:rFonts w:ascii="宋体" w:hAnsi="宋体" w:eastAsia="宋体" w:cs="宋体"/>
        </w:rPr>
      </w:pPr>
      <w:r>
        <w:rPr>
          <w:rFonts w:hint="eastAsia" w:ascii="宋体" w:hAnsi="宋体" w:eastAsia="宋体" w:cs="宋体"/>
        </w:rPr>
        <w:t>在植株茎蔓长至80 cm～90 cm时，摘去顶芽，疏除强旺枝。在每年的6月～7月份，在开花期时，将不需要留种子的植株花蕾剪除</w:t>
      </w:r>
    </w:p>
    <w:p>
      <w:pPr>
        <w:pStyle w:val="18"/>
        <w:numPr>
          <w:ilvl w:val="1"/>
          <w:numId w:val="0"/>
        </w:numPr>
        <w:spacing w:before="312" w:beforeLines="100" w:after="312" w:afterLines="100"/>
        <w:rPr>
          <w:rFonts w:hAnsi="黑体" w:cs="黑体"/>
        </w:rPr>
      </w:pPr>
      <w:r>
        <w:rPr>
          <w:rFonts w:hint="eastAsia" w:hAnsi="黑体" w:cs="黑体"/>
        </w:rPr>
        <w:t>6  病虫害防治</w:t>
      </w:r>
    </w:p>
    <w:p>
      <w:pPr>
        <w:pStyle w:val="22"/>
        <w:ind w:firstLine="315" w:firstLineChars="150"/>
        <w:rPr>
          <w:rFonts w:cs="宋体"/>
          <w:bCs/>
        </w:rPr>
      </w:pPr>
      <w:r>
        <w:rPr>
          <w:rFonts w:hint="eastAsia" w:hAnsi="宋体"/>
        </w:rPr>
        <w:t>贯彻“预防为主，</w:t>
      </w:r>
      <w:r>
        <w:rPr>
          <w:rFonts w:hAnsi="宋体"/>
        </w:rPr>
        <w:t>综合防治” 的植保方针，坚持“农业防治、物理防治、生物防治为主，化学防治</w:t>
      </w:r>
      <w:r>
        <w:rPr>
          <w:rFonts w:hint="eastAsia" w:hAnsi="宋体"/>
        </w:rPr>
        <w:t>为辅”</w:t>
      </w:r>
      <w:r>
        <w:rPr>
          <w:rFonts w:hAnsi="宋体"/>
        </w:rPr>
        <w:t xml:space="preserve"> 的防治原则。当必须使用化学药剂防治时，应</w:t>
      </w:r>
      <w:r>
        <w:rPr>
          <w:rFonts w:hint="eastAsia" w:hAnsi="宋体"/>
        </w:rPr>
        <w:t>符合</w:t>
      </w:r>
      <w:r>
        <w:rPr>
          <w:rFonts w:ascii="宋体" w:hAnsi="宋体" w:cs="宋体"/>
          <w:szCs w:val="24"/>
        </w:rPr>
        <w:t>GB/T 8321的</w:t>
      </w:r>
      <w:r>
        <w:rPr>
          <w:rFonts w:hAnsi="宋体"/>
        </w:rPr>
        <w:t>相关规定</w:t>
      </w:r>
      <w:r>
        <w:rPr>
          <w:rFonts w:hint="eastAsia" w:hAnsi="宋体"/>
        </w:rPr>
        <w:t>。</w:t>
      </w:r>
      <w:r>
        <w:rPr>
          <w:rFonts w:hint="eastAsia"/>
        </w:rPr>
        <w:t>主要病虫害及其防治方法见附录A。</w:t>
      </w:r>
    </w:p>
    <w:p>
      <w:pPr>
        <w:pStyle w:val="18"/>
        <w:numPr>
          <w:ilvl w:val="1"/>
          <w:numId w:val="0"/>
        </w:numPr>
        <w:spacing w:before="312" w:beforeLines="100" w:after="312" w:afterLines="100"/>
        <w:rPr>
          <w:rFonts w:hAnsi="黑体" w:cs="黑体"/>
        </w:rPr>
      </w:pPr>
      <w:r>
        <w:rPr>
          <w:rFonts w:hint="eastAsia" w:hAnsi="黑体" w:cs="黑体"/>
        </w:rPr>
        <w:t>7  采收与初加工</w:t>
      </w:r>
    </w:p>
    <w:p>
      <w:pPr>
        <w:pStyle w:val="21"/>
        <w:numPr>
          <w:ilvl w:val="3"/>
          <w:numId w:val="0"/>
        </w:numPr>
        <w:spacing w:before="156" w:beforeLines="50" w:after="156" w:afterLines="50"/>
        <w:rPr>
          <w:rFonts w:ascii="黑体" w:hAnsi="黑体" w:cs="黑体"/>
          <w:bCs/>
        </w:rPr>
      </w:pPr>
      <w:r>
        <w:rPr>
          <w:rFonts w:hint="eastAsia" w:ascii="黑体" w:hAnsi="黑体" w:cs="黑体"/>
          <w:bCs/>
        </w:rPr>
        <w:t>7.1  采收</w:t>
      </w:r>
    </w:p>
    <w:p>
      <w:pPr>
        <w:widowControl/>
        <w:autoSpaceDE w:val="0"/>
        <w:autoSpaceDN w:val="0"/>
        <w:adjustRightInd w:val="0"/>
        <w:ind w:firstLine="420" w:firstLineChars="200"/>
        <w:jc w:val="left"/>
      </w:pPr>
      <w:r>
        <w:rPr>
          <w:rFonts w:hint="eastAsia" w:ascii="宋体" w:hAnsi="宋体" w:eastAsia="宋体" w:cs="宋体"/>
        </w:rPr>
        <w:t>种植5年以上方</w:t>
      </w:r>
      <w:r>
        <w:t>可采收</w:t>
      </w:r>
      <w:r>
        <w:rPr>
          <w:rFonts w:hint="eastAsia"/>
        </w:rPr>
        <w:t>。</w:t>
      </w:r>
      <w:r>
        <w:rPr>
          <w:rStyle w:val="19"/>
          <w:rFonts w:ascii="Arial" w:hAnsi="Arial" w:cs="Arial"/>
        </w:rPr>
        <w:t>全年可采，以</w:t>
      </w:r>
      <w:r>
        <w:t>每年秋冬季采收为</w:t>
      </w:r>
      <w:r>
        <w:rPr>
          <w:rFonts w:hint="eastAsia"/>
        </w:rPr>
        <w:t>宜</w:t>
      </w:r>
      <w:r>
        <w:t>。</w:t>
      </w:r>
      <w:r>
        <w:rPr>
          <w:rStyle w:val="19"/>
          <w:rFonts w:ascii="Arial" w:hAnsi="Arial" w:cs="Arial"/>
        </w:rPr>
        <w:t>当牛大力叶片大部分转入青黄，可选择晴天进行收获</w:t>
      </w:r>
      <w:r>
        <w:rPr>
          <w:rStyle w:val="19"/>
          <w:rFonts w:cs="Courier New"/>
        </w:rPr>
        <w:t>。</w:t>
      </w:r>
      <w:r>
        <w:rPr>
          <w:rStyle w:val="19"/>
          <w:rFonts w:ascii="Arial" w:hAnsi="Arial" w:cs="Arial"/>
        </w:rPr>
        <w:t>收获时，注意不要损伤块根，零星种植可采用人工采挖，规模化种植宜采用机械采收</w:t>
      </w:r>
      <w:r>
        <w:rPr>
          <w:rStyle w:val="19"/>
          <w:rFonts w:hint="eastAsia" w:ascii="Arial" w:hAnsi="Arial" w:cs="Arial"/>
        </w:rPr>
        <w:t>，</w:t>
      </w:r>
      <w:r>
        <w:rPr>
          <w:rStyle w:val="19"/>
          <w:rFonts w:ascii="Arial" w:hAnsi="Arial" w:cs="Arial"/>
        </w:rPr>
        <w:t>确保外观质量</w:t>
      </w:r>
      <w:r>
        <w:rPr>
          <w:rStyle w:val="19"/>
          <w:rFonts w:cs="Courier New"/>
        </w:rPr>
        <w:t>。</w:t>
      </w:r>
      <w:r>
        <w:t xml:space="preserve"> </w:t>
      </w:r>
    </w:p>
    <w:p>
      <w:pPr>
        <w:widowControl/>
        <w:autoSpaceDE w:val="0"/>
        <w:autoSpaceDN w:val="0"/>
        <w:adjustRightInd w:val="0"/>
        <w:ind w:firstLine="420" w:firstLineChars="200"/>
        <w:jc w:val="left"/>
      </w:pPr>
      <w:r>
        <w:t>采收时应先清除地上藤蔓</w:t>
      </w:r>
      <w:r>
        <w:rPr>
          <w:rFonts w:hint="eastAsia"/>
        </w:rPr>
        <w:t>和薄膜</w:t>
      </w:r>
      <w:r>
        <w:t>，用</w:t>
      </w:r>
      <w:r>
        <w:rPr>
          <w:rFonts w:hint="eastAsia"/>
        </w:rPr>
        <w:t>机械挖</w:t>
      </w:r>
      <w:r>
        <w:t>出根部，</w:t>
      </w:r>
      <w:r>
        <w:rPr>
          <w:rFonts w:hint="eastAsia"/>
        </w:rPr>
        <w:t>机械</w:t>
      </w:r>
      <w:r>
        <w:t>难以操作的地方需人工采挖，采挖时沿根系逐步清除土壤，直至挖出可用根系。</w:t>
      </w:r>
    </w:p>
    <w:p>
      <w:pPr>
        <w:pStyle w:val="21"/>
        <w:numPr>
          <w:ilvl w:val="3"/>
          <w:numId w:val="0"/>
        </w:numPr>
        <w:tabs>
          <w:tab w:val="left" w:pos="3205"/>
        </w:tabs>
        <w:spacing w:before="156" w:after="156"/>
        <w:rPr>
          <w:rFonts w:ascii="黑体"/>
        </w:rPr>
      </w:pPr>
      <w:r>
        <w:rPr>
          <w:rFonts w:hint="eastAsia" w:ascii="黑体"/>
        </w:rPr>
        <w:t>7</w:t>
      </w:r>
      <w:r>
        <w:rPr>
          <w:rFonts w:ascii="黑体"/>
        </w:rPr>
        <w:t xml:space="preserve">.2 </w:t>
      </w:r>
      <w:r>
        <w:rPr>
          <w:rFonts w:hint="eastAsia" w:ascii="黑体"/>
        </w:rPr>
        <w:t xml:space="preserve"> </w:t>
      </w:r>
      <w:r>
        <w:rPr>
          <w:rFonts w:ascii="黑体"/>
        </w:rPr>
        <w:t>初加工</w:t>
      </w:r>
      <w:r>
        <w:rPr>
          <w:rFonts w:ascii="黑体"/>
        </w:rPr>
        <w:tab/>
      </w:r>
    </w:p>
    <w:p>
      <w:pPr>
        <w:widowControl/>
        <w:autoSpaceDE w:val="0"/>
        <w:autoSpaceDN w:val="0"/>
        <w:adjustRightInd w:val="0"/>
        <w:ind w:firstLine="420" w:firstLineChars="200"/>
        <w:jc w:val="left"/>
        <w:rPr>
          <w:rFonts w:ascii="宋体" w:hAnsi="宋体" w:eastAsia="宋体" w:cs="宋体"/>
        </w:rPr>
      </w:pPr>
      <w:r>
        <w:rPr>
          <w:rFonts w:hint="eastAsia"/>
        </w:rPr>
        <w:t>及时剪掉根头，</w:t>
      </w:r>
      <w:r>
        <w:t>去除烂根和有病虫害的</w:t>
      </w:r>
      <w:r>
        <w:rPr>
          <w:rFonts w:hint="eastAsia" w:ascii="宋体" w:hAnsi="宋体" w:eastAsia="宋体" w:cs="宋体"/>
        </w:rPr>
        <w:t>根及薯，将根、薯分开，并分别按直径大小分级，用清水冲洗干净。若需长期保存则应按加工需求切片，晒干，或在不高于60</w:t>
      </w:r>
      <w:r>
        <w:rPr>
          <w:rFonts w:ascii="宋体" w:hAnsi="宋体" w:eastAsia="宋体" w:cs="宋体"/>
        </w:rPr>
        <w:t xml:space="preserve"> </w:t>
      </w:r>
      <w:r>
        <w:rPr>
          <w:rFonts w:hint="eastAsia" w:ascii="宋体" w:hAnsi="宋体" w:eastAsia="宋体" w:cs="宋体"/>
        </w:rPr>
        <w:t>℃的干燥设备内烘至含水量7</w:t>
      </w:r>
      <w:r>
        <w:rPr>
          <w:rFonts w:ascii="宋体" w:hAnsi="宋体" w:eastAsia="宋体" w:cs="宋体"/>
        </w:rPr>
        <w:t xml:space="preserve"> </w:t>
      </w:r>
      <w:r>
        <w:rPr>
          <w:rFonts w:hint="eastAsia" w:ascii="宋体" w:hAnsi="宋体" w:eastAsia="宋体" w:cs="宋体"/>
        </w:rPr>
        <w:t>%～12</w:t>
      </w:r>
      <w:r>
        <w:rPr>
          <w:rFonts w:ascii="宋体" w:hAnsi="宋体" w:eastAsia="宋体" w:cs="宋体"/>
        </w:rPr>
        <w:t xml:space="preserve"> </w:t>
      </w:r>
      <w:r>
        <w:rPr>
          <w:rFonts w:hint="eastAsia" w:ascii="宋体" w:hAnsi="宋体" w:eastAsia="宋体" w:cs="宋体"/>
        </w:rPr>
        <w:t>%。</w:t>
      </w:r>
    </w:p>
    <w:p>
      <w:pPr>
        <w:widowControl/>
        <w:tabs>
          <w:tab w:val="center" w:pos="4201"/>
          <w:tab w:val="right" w:leader="dot" w:pos="9298"/>
        </w:tabs>
        <w:autoSpaceDE w:val="0"/>
        <w:autoSpaceDN w:val="0"/>
        <w:spacing w:line="360" w:lineRule="auto"/>
        <w:jc w:val="left"/>
        <w:rPr>
          <w:rFonts w:ascii="Times New Roman" w:hAnsi="宋体" w:eastAsia="黑体" w:cs="宋体"/>
          <w:color w:val="000000"/>
          <w:szCs w:val="22"/>
        </w:rPr>
      </w:pPr>
      <w:r>
        <w:rPr>
          <w:rFonts w:hint="eastAsia" w:ascii="Times New Roman" w:hAnsi="宋体" w:eastAsia="黑体" w:cs="宋体"/>
          <w:color w:val="000000"/>
          <w:szCs w:val="22"/>
        </w:rPr>
        <w:t xml:space="preserve">8 </w:t>
      </w:r>
      <w:r>
        <w:rPr>
          <w:rFonts w:ascii="Times New Roman" w:hAnsi="宋体" w:eastAsia="黑体" w:cs="宋体"/>
          <w:color w:val="000000"/>
          <w:szCs w:val="22"/>
        </w:rPr>
        <w:t>生产</w:t>
      </w:r>
      <w:r>
        <w:rPr>
          <w:rFonts w:hint="eastAsia" w:ascii="Times New Roman" w:hAnsi="宋体" w:eastAsia="黑体" w:cs="宋体"/>
          <w:color w:val="000000"/>
          <w:szCs w:val="22"/>
        </w:rPr>
        <w:t>经营</w:t>
      </w:r>
      <w:r>
        <w:rPr>
          <w:rFonts w:ascii="Times New Roman" w:hAnsi="宋体" w:eastAsia="黑体" w:cs="宋体"/>
          <w:color w:val="000000"/>
          <w:szCs w:val="22"/>
        </w:rPr>
        <w:t xml:space="preserve">档案 </w:t>
      </w: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生产</w:t>
      </w:r>
      <w:r>
        <w:rPr>
          <w:rFonts w:hint="eastAsia" w:ascii="宋体" w:hAnsi="宋体" w:eastAsia="宋体" w:cs="Times New Roman"/>
          <w:color w:val="000000"/>
          <w:szCs w:val="21"/>
        </w:rPr>
        <w:t>经营</w:t>
      </w:r>
      <w:r>
        <w:rPr>
          <w:rFonts w:ascii="宋体" w:hAnsi="宋体" w:eastAsia="宋体" w:cs="Times New Roman"/>
          <w:color w:val="000000"/>
          <w:szCs w:val="21"/>
        </w:rPr>
        <w:t>者应建立生产</w:t>
      </w:r>
      <w:r>
        <w:rPr>
          <w:rFonts w:hint="eastAsia" w:ascii="宋体" w:hAnsi="宋体" w:eastAsia="宋体" w:cs="Times New Roman"/>
          <w:color w:val="000000"/>
          <w:szCs w:val="21"/>
        </w:rPr>
        <w:t>经营</w:t>
      </w:r>
      <w:r>
        <w:rPr>
          <w:rFonts w:ascii="宋体" w:hAnsi="宋体" w:eastAsia="宋体" w:cs="Times New Roman"/>
          <w:color w:val="000000"/>
          <w:szCs w:val="21"/>
        </w:rPr>
        <w:t>档案，</w:t>
      </w:r>
      <w:r>
        <w:rPr>
          <w:rFonts w:hint="eastAsia" w:ascii="宋体" w:hAnsi="宋体" w:eastAsia="宋体" w:cs="Times New Roman"/>
          <w:color w:val="000000"/>
          <w:szCs w:val="21"/>
        </w:rPr>
        <w:t>详细完整</w:t>
      </w:r>
      <w:r>
        <w:rPr>
          <w:rFonts w:ascii="宋体" w:hAnsi="宋体" w:eastAsia="宋体" w:cs="Times New Roman"/>
          <w:color w:val="000000"/>
          <w:szCs w:val="21"/>
        </w:rPr>
        <w:t>记录</w:t>
      </w:r>
      <w:r>
        <w:rPr>
          <w:rFonts w:hint="eastAsia" w:ascii="宋体" w:hAnsi="宋体" w:eastAsia="宋体" w:cs="Times New Roman"/>
          <w:color w:val="000000"/>
          <w:szCs w:val="21"/>
        </w:rPr>
        <w:t>南药牛大力的产地环境、</w:t>
      </w:r>
      <w:r>
        <w:rPr>
          <w:rFonts w:ascii="宋体" w:hAnsi="宋体" w:eastAsia="宋体" w:cs="Times New Roman"/>
          <w:color w:val="000000"/>
          <w:szCs w:val="21"/>
        </w:rPr>
        <w:t>品种</w:t>
      </w:r>
      <w:r>
        <w:rPr>
          <w:rFonts w:hint="eastAsia" w:ascii="宋体" w:hAnsi="宋体" w:eastAsia="宋体" w:cs="Times New Roman"/>
          <w:color w:val="000000"/>
          <w:szCs w:val="21"/>
        </w:rPr>
        <w:t>（或类型）</w:t>
      </w:r>
      <w:r>
        <w:rPr>
          <w:rFonts w:ascii="宋体" w:hAnsi="宋体" w:eastAsia="宋体" w:cs="Times New Roman"/>
          <w:color w:val="000000"/>
          <w:szCs w:val="21"/>
        </w:rPr>
        <w:t>、</w:t>
      </w:r>
      <w:r>
        <w:rPr>
          <w:rFonts w:hint="eastAsia" w:ascii="Calibri" w:hAnsi="Calibri" w:eastAsia="宋体" w:cs="Times New Roman"/>
          <w:color w:val="000000"/>
          <w:szCs w:val="22"/>
        </w:rPr>
        <w:t>产地设施条件</w:t>
      </w:r>
      <w:r>
        <w:rPr>
          <w:rFonts w:hint="eastAsia" w:ascii="宋体" w:hAnsi="宋体" w:eastAsia="宋体" w:cs="Times New Roman"/>
          <w:color w:val="000000"/>
          <w:szCs w:val="21"/>
        </w:rPr>
        <w:t>、</w:t>
      </w:r>
      <w:r>
        <w:rPr>
          <w:rFonts w:ascii="宋体" w:hAnsi="宋体" w:eastAsia="宋体" w:cs="Times New Roman"/>
          <w:color w:val="000000"/>
          <w:szCs w:val="21"/>
        </w:rPr>
        <w:t>操作管理措施</w:t>
      </w:r>
      <w:r>
        <w:rPr>
          <w:rFonts w:hint="eastAsia" w:ascii="宋体" w:hAnsi="宋体" w:eastAsia="宋体" w:cs="Times New Roman"/>
          <w:color w:val="000000"/>
          <w:szCs w:val="21"/>
        </w:rPr>
        <w:t>、产品检测结果等</w:t>
      </w:r>
      <w:r>
        <w:rPr>
          <w:rFonts w:ascii="宋体" w:hAnsi="宋体" w:eastAsia="宋体" w:cs="Times New Roman"/>
          <w:color w:val="000000"/>
          <w:szCs w:val="21"/>
        </w:rPr>
        <w:t>；所有记录应真实、准确、规范，并具有可追</w:t>
      </w:r>
      <w:r>
        <w:rPr>
          <w:rFonts w:hint="eastAsia" w:ascii="宋体" w:hAnsi="宋体" w:eastAsia="宋体" w:cs="Times New Roman"/>
          <w:color w:val="000000"/>
          <w:szCs w:val="21"/>
        </w:rPr>
        <w:t>溯</w:t>
      </w:r>
      <w:r>
        <w:rPr>
          <w:rFonts w:ascii="宋体" w:hAnsi="宋体"/>
          <w:color w:val="000000"/>
          <w:szCs w:val="21"/>
        </w:rPr>
        <w:t>性；生产</w:t>
      </w:r>
      <w:r>
        <w:rPr>
          <w:rFonts w:hint="eastAsia" w:ascii="宋体" w:hAnsi="宋体"/>
          <w:color w:val="000000"/>
          <w:szCs w:val="21"/>
        </w:rPr>
        <w:t>经营</w:t>
      </w:r>
      <w:r>
        <w:rPr>
          <w:rFonts w:ascii="宋体" w:hAnsi="宋体"/>
          <w:color w:val="000000"/>
          <w:szCs w:val="21"/>
        </w:rPr>
        <w:t>档案应有专人专柜保管，至少保存</w:t>
      </w:r>
      <w:r>
        <w:rPr>
          <w:rFonts w:hint="eastAsia" w:ascii="宋体" w:hAnsi="宋体"/>
          <w:color w:val="000000"/>
          <w:szCs w:val="21"/>
        </w:rPr>
        <w:t>3</w:t>
      </w:r>
      <w:r>
        <w:rPr>
          <w:rFonts w:ascii="宋体" w:hAnsi="宋体"/>
          <w:color w:val="000000"/>
          <w:szCs w:val="21"/>
        </w:rPr>
        <w:t>年。</w:t>
      </w:r>
    </w:p>
    <w:p>
      <w:pPr>
        <w:widowControl/>
        <w:autoSpaceDE w:val="0"/>
        <w:autoSpaceDN w:val="0"/>
        <w:adjustRightInd w:val="0"/>
        <w:ind w:firstLine="420" w:firstLineChars="200"/>
        <w:jc w:val="left"/>
      </w:pPr>
    </w:p>
    <w:p>
      <w:pPr>
        <w:pStyle w:val="17"/>
        <w:ind w:firstLine="3443" w:firstLineChars="1640"/>
        <w:jc w:val="left"/>
        <w:rPr>
          <w:rFonts w:ascii="黑体" w:hAnsi="黑体" w:eastAsia="黑体"/>
        </w:rPr>
        <w:sectPr>
          <w:pgSz w:w="11906" w:h="16838"/>
          <w:pgMar w:top="1440" w:right="1800" w:bottom="1440" w:left="1800" w:header="851" w:footer="992" w:gutter="0"/>
          <w:cols w:space="425" w:num="1"/>
          <w:docGrid w:type="lines" w:linePitch="312" w:charSpace="0"/>
        </w:sectPr>
      </w:pPr>
    </w:p>
    <w:p>
      <w:pPr>
        <w:pStyle w:val="17"/>
        <w:ind w:firstLine="3443" w:firstLineChars="1640"/>
        <w:jc w:val="left"/>
        <w:rPr>
          <w:rFonts w:ascii="黑体" w:hAnsi="黑体" w:eastAsia="黑体"/>
        </w:rPr>
      </w:pPr>
      <w:r>
        <w:rPr>
          <w:rFonts w:hint="eastAsia" w:ascii="黑体" w:hAnsi="黑体" w:eastAsia="黑体"/>
        </w:rPr>
        <w:t>附  录  A</w:t>
      </w:r>
    </w:p>
    <w:p>
      <w:pPr>
        <w:pStyle w:val="17"/>
        <w:ind w:firstLine="3360" w:firstLineChars="1600"/>
        <w:jc w:val="left"/>
        <w:rPr>
          <w:rFonts w:ascii="黑体" w:hAnsi="黑体" w:eastAsia="黑体"/>
        </w:rPr>
      </w:pPr>
      <w:r>
        <w:rPr>
          <w:rFonts w:hint="eastAsia" w:ascii="黑体" w:hAnsi="黑体" w:eastAsia="黑体"/>
        </w:rPr>
        <w:t>（规范性）</w:t>
      </w:r>
    </w:p>
    <w:p>
      <w:pPr>
        <w:pStyle w:val="17"/>
        <w:ind w:firstLine="2625" w:firstLineChars="1250"/>
        <w:jc w:val="left"/>
        <w:rPr>
          <w:rFonts w:ascii="黑体" w:hAnsi="黑体" w:eastAsia="黑体"/>
        </w:rPr>
      </w:pPr>
      <w:r>
        <w:rPr>
          <w:rFonts w:hint="eastAsia" w:ascii="黑体" w:hAnsi="黑体" w:eastAsia="黑体"/>
        </w:rPr>
        <w:t>牛大力主要病虫害及防治方法</w:t>
      </w:r>
    </w:p>
    <w:p>
      <w:pPr>
        <w:pStyle w:val="17"/>
        <w:ind w:firstLine="199" w:firstLineChars="95"/>
        <w:jc w:val="left"/>
      </w:pPr>
    </w:p>
    <w:p>
      <w:pPr>
        <w:pStyle w:val="17"/>
        <w:ind w:firstLine="0" w:firstLineChars="0"/>
        <w:jc w:val="left"/>
      </w:pPr>
      <w:r>
        <w:rPr>
          <w:rFonts w:hint="eastAsia"/>
        </w:rPr>
        <w:t>表A.1规定了文件中牛大力主要病虫害及防治方法。</w:t>
      </w:r>
    </w:p>
    <w:p>
      <w:pPr>
        <w:pStyle w:val="17"/>
        <w:ind w:firstLine="0" w:firstLineChars="0"/>
        <w:jc w:val="left"/>
      </w:pPr>
    </w:p>
    <w:p>
      <w:pPr>
        <w:pStyle w:val="23"/>
        <w:numPr>
          <w:ilvl w:val="0"/>
          <w:numId w:val="0"/>
        </w:numPr>
        <w:spacing w:before="156" w:after="156"/>
      </w:pPr>
      <w:r>
        <w:rPr>
          <w:rFonts w:hint="eastAsia"/>
        </w:rPr>
        <w:t>表A.1  牛大力种植过程中主要病虫害及防治方法</w:t>
      </w:r>
    </w:p>
    <w:tbl>
      <w:tblPr>
        <w:tblStyle w:val="7"/>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87"/>
        <w:gridCol w:w="2882"/>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2" w:type="dxa"/>
          </w:tcPr>
          <w:p>
            <w:pPr>
              <w:widowControl/>
              <w:jc w:val="center"/>
              <w:rPr>
                <w:rFonts w:ascii="黑体" w:hAnsi="黑体" w:eastAsia="黑体"/>
              </w:rPr>
            </w:pPr>
            <w:r>
              <w:rPr>
                <w:rFonts w:hint="eastAsia" w:ascii="黑体" w:hAnsi="黑体" w:eastAsia="黑体"/>
              </w:rPr>
              <w:t>防治对象</w:t>
            </w:r>
          </w:p>
        </w:tc>
        <w:tc>
          <w:tcPr>
            <w:tcW w:w="1087" w:type="dxa"/>
          </w:tcPr>
          <w:p>
            <w:pPr>
              <w:widowControl/>
              <w:jc w:val="center"/>
              <w:rPr>
                <w:rFonts w:ascii="黑体" w:hAnsi="黑体" w:eastAsia="黑体"/>
              </w:rPr>
            </w:pPr>
            <w:r>
              <w:rPr>
                <w:rFonts w:ascii="黑体" w:hAnsi="黑体" w:eastAsia="黑体"/>
              </w:rPr>
              <w:t>防治时期</w:t>
            </w:r>
          </w:p>
        </w:tc>
        <w:tc>
          <w:tcPr>
            <w:tcW w:w="2882" w:type="dxa"/>
          </w:tcPr>
          <w:p>
            <w:pPr>
              <w:widowControl/>
              <w:jc w:val="center"/>
              <w:rPr>
                <w:rFonts w:ascii="黑体" w:hAnsi="黑体" w:eastAsia="黑体"/>
              </w:rPr>
            </w:pPr>
            <w:r>
              <w:rPr>
                <w:rFonts w:hint="eastAsia" w:ascii="黑体" w:hAnsi="黑体" w:eastAsia="黑体"/>
              </w:rPr>
              <w:t>农业防治或物理</w:t>
            </w:r>
            <w:r>
              <w:rPr>
                <w:rFonts w:ascii="黑体" w:hAnsi="黑体" w:eastAsia="黑体"/>
              </w:rPr>
              <w:t>防治方法</w:t>
            </w:r>
          </w:p>
        </w:tc>
        <w:tc>
          <w:tcPr>
            <w:tcW w:w="3617" w:type="dxa"/>
          </w:tcPr>
          <w:p>
            <w:pPr>
              <w:widowControl/>
              <w:jc w:val="center"/>
              <w:rPr>
                <w:rFonts w:ascii="黑体" w:hAnsi="黑体" w:eastAsia="黑体"/>
              </w:rPr>
            </w:pPr>
            <w:r>
              <w:rPr>
                <w:rFonts w:hint="eastAsia"/>
              </w:rPr>
              <w:t>化学防治或生物防治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asciiTheme="minorEastAsia" w:hAnsiTheme="minorEastAsia"/>
              </w:rPr>
            </w:pPr>
            <w:r>
              <w:rPr>
                <w:rFonts w:hint="eastAsia" w:asciiTheme="minorEastAsia" w:hAnsiTheme="minorEastAsia"/>
              </w:rPr>
              <w:t>白粉病</w:t>
            </w:r>
          </w:p>
          <w:p>
            <w:pPr>
              <w:widowControl/>
              <w:rPr>
                <w:rFonts w:asciiTheme="minorEastAsia" w:hAnsiTheme="minorEastAsia"/>
              </w:rPr>
            </w:pPr>
          </w:p>
        </w:tc>
        <w:tc>
          <w:tcPr>
            <w:tcW w:w="1087" w:type="dxa"/>
          </w:tcPr>
          <w:p>
            <w:pPr>
              <w:widowControl/>
              <w:rPr>
                <w:rFonts w:asciiTheme="minorEastAsia" w:hAnsiTheme="minorEastAsia"/>
              </w:rPr>
            </w:pPr>
            <w:r>
              <w:rPr>
                <w:rFonts w:asciiTheme="minorEastAsia" w:hAnsiTheme="minorEastAsia"/>
              </w:rPr>
              <w:t>发病初期</w:t>
            </w:r>
          </w:p>
        </w:tc>
        <w:tc>
          <w:tcPr>
            <w:tcW w:w="2882" w:type="dxa"/>
          </w:tcPr>
          <w:p>
            <w:pPr>
              <w:widowControl/>
              <w:rPr>
                <w:rFonts w:asciiTheme="minorEastAsia" w:hAnsiTheme="minorEastAsia"/>
              </w:rPr>
            </w:pPr>
            <w:r>
              <w:rPr>
                <w:rFonts w:asciiTheme="minorEastAsia" w:hAnsiTheme="minorEastAsia"/>
              </w:rPr>
              <w:t>选择无病种苗</w:t>
            </w:r>
            <w:r>
              <w:rPr>
                <w:rFonts w:hint="eastAsia" w:asciiTheme="minorEastAsia" w:hAnsiTheme="minorEastAsia"/>
              </w:rPr>
              <w:t>；及时剪除病枝病叶，</w:t>
            </w:r>
            <w:r>
              <w:rPr>
                <w:rFonts w:asciiTheme="minorEastAsia" w:hAnsiTheme="minorEastAsia"/>
              </w:rPr>
              <w:t>清理园内的腐枝烂叶，</w:t>
            </w:r>
            <w:r>
              <w:rPr>
                <w:rFonts w:hint="eastAsia" w:asciiTheme="minorEastAsia" w:hAnsiTheme="minorEastAsia"/>
              </w:rPr>
              <w:t>以减少侵染来源。</w:t>
            </w:r>
          </w:p>
        </w:tc>
        <w:tc>
          <w:tcPr>
            <w:tcW w:w="3617" w:type="dxa"/>
          </w:tcPr>
          <w:p>
            <w:pPr>
              <w:rPr>
                <w:rFonts w:asciiTheme="minorEastAsia" w:hAnsiTheme="minorEastAsia"/>
              </w:rPr>
            </w:pPr>
            <w:r>
              <w:rPr>
                <w:rFonts w:hint="eastAsia" w:asciiTheme="minorEastAsia" w:hAnsiTheme="minorEastAsia"/>
              </w:rPr>
              <w:t>用多菌灵400倍药液或托布津600</w:t>
            </w:r>
            <w:r>
              <w:rPr>
                <w:rFonts w:asciiTheme="minorEastAsia" w:hAnsiTheme="minorEastAsia"/>
              </w:rPr>
              <w:t>～</w:t>
            </w:r>
            <w:r>
              <w:rPr>
                <w:rFonts w:hint="eastAsia" w:asciiTheme="minorEastAsia" w:hAnsiTheme="minorEastAsia"/>
              </w:rPr>
              <w:t>800倍药液或</w:t>
            </w:r>
            <w:r>
              <w:rPr>
                <w:rFonts w:asciiTheme="minorEastAsia" w:hAnsiTheme="minorEastAsia"/>
              </w:rPr>
              <w:t>用三唑酮500倍药液喷施叶片，每7d施药1次，</w:t>
            </w:r>
            <w:r>
              <w:rPr>
                <w:rFonts w:hint="eastAsia" w:asciiTheme="minorEastAsia" w:hAnsiTheme="minorEastAsia"/>
              </w:rPr>
              <w:t>连</w:t>
            </w:r>
            <w:r>
              <w:rPr>
                <w:rFonts w:asciiTheme="minorEastAsia" w:hAnsiTheme="minorEastAsia"/>
              </w:rPr>
              <w:t>施</w:t>
            </w:r>
            <w:r>
              <w:rPr>
                <w:rFonts w:hint="eastAsia" w:asciiTheme="minorEastAsia" w:hAnsiTheme="minorEastAsia"/>
              </w:rPr>
              <w:t>2次</w:t>
            </w:r>
            <w:r>
              <w:rPr>
                <w:rFonts w:asciiTheme="minorEastAsia" w:hAnsiTheme="minorEastAsia"/>
              </w:rPr>
              <w:t>～</w:t>
            </w:r>
            <w:r>
              <w:rPr>
                <w:rFonts w:hint="eastAsia" w:asciiTheme="minorEastAsia" w:hAnsiTheme="minorEastAsia"/>
              </w:rPr>
              <w:t>3次。</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叶斑病</w:t>
            </w:r>
          </w:p>
        </w:tc>
        <w:tc>
          <w:tcPr>
            <w:tcW w:w="1087" w:type="dxa"/>
          </w:tcPr>
          <w:p>
            <w:pPr>
              <w:widowControl/>
              <w:rPr>
                <w:rFonts w:asciiTheme="minorEastAsia" w:hAnsiTheme="minorEastAsia"/>
              </w:rPr>
            </w:pPr>
            <w:r>
              <w:rPr>
                <w:rFonts w:asciiTheme="minorEastAsia" w:hAnsiTheme="minorEastAsia"/>
              </w:rPr>
              <w:t>发病初期</w:t>
            </w:r>
          </w:p>
        </w:tc>
        <w:tc>
          <w:tcPr>
            <w:tcW w:w="2882" w:type="dxa"/>
          </w:tcPr>
          <w:p>
            <w:pPr>
              <w:widowControl/>
              <w:rPr>
                <w:rFonts w:asciiTheme="minorEastAsia" w:hAnsiTheme="minorEastAsia"/>
              </w:rPr>
            </w:pPr>
            <w:r>
              <w:rPr>
                <w:rFonts w:asciiTheme="minorEastAsia" w:hAnsiTheme="minorEastAsia"/>
              </w:rPr>
              <w:t>一般多雨、高温季节常见。</w:t>
            </w:r>
            <w:r>
              <w:rPr>
                <w:rFonts w:hint="eastAsia" w:asciiTheme="minorEastAsia" w:hAnsiTheme="minorEastAsia"/>
              </w:rPr>
              <w:t>做好水肥调控，</w:t>
            </w:r>
            <w:r>
              <w:rPr>
                <w:rFonts w:asciiTheme="minorEastAsia" w:hAnsiTheme="minorEastAsia"/>
              </w:rPr>
              <w:t>培育</w:t>
            </w:r>
            <w:r>
              <w:rPr>
                <w:rFonts w:hint="eastAsia" w:asciiTheme="minorEastAsia" w:hAnsiTheme="minorEastAsia"/>
              </w:rPr>
              <w:t>壮</w:t>
            </w:r>
            <w:r>
              <w:rPr>
                <w:rFonts w:asciiTheme="minorEastAsia" w:hAnsiTheme="minorEastAsia"/>
              </w:rPr>
              <w:t>株</w:t>
            </w:r>
            <w:r>
              <w:rPr>
                <w:rFonts w:hint="eastAsia" w:asciiTheme="minorEastAsia" w:hAnsiTheme="minorEastAsia"/>
              </w:rPr>
              <w:t>，</w:t>
            </w:r>
            <w:r>
              <w:rPr>
                <w:rFonts w:asciiTheme="minorEastAsia" w:hAnsiTheme="minorEastAsia"/>
              </w:rPr>
              <w:t>及时拔</w:t>
            </w:r>
            <w:r>
              <w:rPr>
                <w:rFonts w:hint="eastAsia" w:asciiTheme="minorEastAsia" w:hAnsiTheme="minorEastAsia"/>
              </w:rPr>
              <w:t>除患病严重的植株，</w:t>
            </w:r>
            <w:r>
              <w:rPr>
                <w:rFonts w:asciiTheme="minorEastAsia" w:hAnsiTheme="minorEastAsia"/>
              </w:rPr>
              <w:t>并用熟石灰消</w:t>
            </w:r>
            <w:r>
              <w:rPr>
                <w:rFonts w:hint="eastAsia" w:asciiTheme="minorEastAsia" w:hAnsiTheme="minorEastAsia"/>
              </w:rPr>
              <w:t>毒。</w:t>
            </w:r>
          </w:p>
        </w:tc>
        <w:tc>
          <w:tcPr>
            <w:tcW w:w="3617" w:type="dxa"/>
          </w:tcPr>
          <w:p>
            <w:pPr>
              <w:widowControl/>
              <w:rPr>
                <w:rFonts w:asciiTheme="minorEastAsia" w:hAnsiTheme="minorEastAsia"/>
              </w:rPr>
            </w:pPr>
            <w:r>
              <w:rPr>
                <w:rStyle w:val="19"/>
                <w:rFonts w:hint="eastAsia" w:cs="Arial" w:asciiTheme="minorEastAsia" w:hAnsiTheme="minorEastAsia"/>
              </w:rPr>
              <w:t>用</w:t>
            </w:r>
            <w:r>
              <w:rPr>
                <w:rStyle w:val="19"/>
                <w:rFonts w:cs="Arial" w:asciiTheme="minorEastAsia" w:hAnsiTheme="minorEastAsia"/>
              </w:rPr>
              <w:t>50</w:t>
            </w:r>
            <w:r>
              <w:rPr>
                <w:rStyle w:val="19"/>
                <w:rFonts w:hint="eastAsia" w:cs="Arial" w:asciiTheme="minorEastAsia" w:hAnsiTheme="minorEastAsia"/>
              </w:rPr>
              <w:t xml:space="preserve"> </w:t>
            </w:r>
            <w:r>
              <w:rPr>
                <w:rStyle w:val="19"/>
                <w:rFonts w:cs="Arial" w:asciiTheme="minorEastAsia" w:hAnsiTheme="minorEastAsia"/>
              </w:rPr>
              <w:t>%多菌灵可湿性粉剂 600 倍液+80</w:t>
            </w:r>
            <w:r>
              <w:rPr>
                <w:rStyle w:val="19"/>
                <w:rFonts w:hint="eastAsia" w:cs="Arial" w:asciiTheme="minorEastAsia" w:hAnsiTheme="minorEastAsia"/>
              </w:rPr>
              <w:t xml:space="preserve"> </w:t>
            </w:r>
            <w:r>
              <w:rPr>
                <w:rStyle w:val="19"/>
                <w:rFonts w:cs="Arial" w:asciiTheme="minorEastAsia" w:hAnsiTheme="minorEastAsia"/>
              </w:rPr>
              <w:t>%代森锰锌 600 倍液</w:t>
            </w:r>
            <w:r>
              <w:rPr>
                <w:rStyle w:val="19"/>
                <w:rFonts w:hint="eastAsia" w:cs="Arial" w:asciiTheme="minorEastAsia" w:hAnsiTheme="minorEastAsia"/>
              </w:rPr>
              <w:t>或</w:t>
            </w:r>
            <w:r>
              <w:rPr>
                <w:rFonts w:asciiTheme="minorEastAsia" w:hAnsiTheme="minorEastAsia"/>
              </w:rPr>
              <w:t>4%氟硅哇乳油1000倍液，</w:t>
            </w:r>
            <w:r>
              <w:rPr>
                <w:rStyle w:val="19"/>
                <w:rFonts w:cs="Arial" w:asciiTheme="minorEastAsia" w:hAnsiTheme="minorEastAsia"/>
              </w:rPr>
              <w:t>喷雾防治</w:t>
            </w:r>
            <w:r>
              <w:rPr>
                <w:rStyle w:val="19"/>
                <w:rFonts w:hint="eastAsia" w:cs="Arial" w:asciiTheme="minorEastAsia" w:hAnsiTheme="minorEastAsia"/>
              </w:rPr>
              <w:t>，</w:t>
            </w:r>
            <w:r>
              <w:rPr>
                <w:rFonts w:asciiTheme="minorEastAsia" w:hAnsiTheme="minorEastAsia"/>
              </w:rPr>
              <w:t>7d喷施1次，连喷</w:t>
            </w:r>
            <w:r>
              <w:rPr>
                <w:rFonts w:hint="eastAsia" w:asciiTheme="minorEastAsia" w:hAnsiTheme="minorEastAsia"/>
              </w:rPr>
              <w:t>2</w:t>
            </w:r>
            <w:r>
              <w:rPr>
                <w:rFonts w:asciiTheme="minorEastAsia" w:hAnsiTheme="minorEastAsia"/>
              </w:rPr>
              <w:t>～</w:t>
            </w:r>
            <w:r>
              <w:rPr>
                <w:rFonts w:hint="eastAsia" w:asciiTheme="minorEastAsia" w:hAnsiTheme="minorEastAsi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炭疽病、</w:t>
            </w:r>
            <w:r>
              <w:rPr>
                <w:rStyle w:val="19"/>
                <w:rFonts w:cs="Arial" w:asciiTheme="minorEastAsia" w:hAnsiTheme="minorEastAsia"/>
              </w:rPr>
              <w:t>锈病</w:t>
            </w:r>
          </w:p>
        </w:tc>
        <w:tc>
          <w:tcPr>
            <w:tcW w:w="1087" w:type="dxa"/>
          </w:tcPr>
          <w:p>
            <w:pPr>
              <w:widowControl/>
              <w:rPr>
                <w:rFonts w:asciiTheme="minorEastAsia" w:hAnsiTheme="minorEastAsia"/>
              </w:rPr>
            </w:pPr>
            <w:r>
              <w:rPr>
                <w:rFonts w:asciiTheme="minorEastAsia" w:hAnsiTheme="minorEastAsia"/>
              </w:rPr>
              <w:t>发病初期</w:t>
            </w:r>
          </w:p>
        </w:tc>
        <w:tc>
          <w:tcPr>
            <w:tcW w:w="2882" w:type="dxa"/>
          </w:tcPr>
          <w:p>
            <w:pPr>
              <w:widowControl/>
              <w:rPr>
                <w:rFonts w:asciiTheme="minorEastAsia" w:hAnsiTheme="minorEastAsia"/>
              </w:rPr>
            </w:pPr>
            <w:r>
              <w:rPr>
                <w:rFonts w:asciiTheme="minorEastAsia" w:hAnsiTheme="minorEastAsia"/>
              </w:rPr>
              <w:t>一般多雨、高温季节常见。</w:t>
            </w:r>
            <w:r>
              <w:rPr>
                <w:rFonts w:hint="eastAsia" w:asciiTheme="minorEastAsia" w:hAnsiTheme="minorEastAsia"/>
              </w:rPr>
              <w:t>做好水肥调控，</w:t>
            </w:r>
            <w:r>
              <w:rPr>
                <w:rFonts w:asciiTheme="minorEastAsia" w:hAnsiTheme="minorEastAsia"/>
              </w:rPr>
              <w:t>培育</w:t>
            </w:r>
            <w:r>
              <w:rPr>
                <w:rFonts w:hint="eastAsia" w:asciiTheme="minorEastAsia" w:hAnsiTheme="minorEastAsia"/>
              </w:rPr>
              <w:t>壮</w:t>
            </w:r>
            <w:r>
              <w:rPr>
                <w:rFonts w:asciiTheme="minorEastAsia" w:hAnsiTheme="minorEastAsia"/>
              </w:rPr>
              <w:t>株</w:t>
            </w:r>
            <w:r>
              <w:rPr>
                <w:rFonts w:hint="eastAsia" w:asciiTheme="minorEastAsia" w:hAnsiTheme="minorEastAsia"/>
              </w:rPr>
              <w:t>，注意修剪调整植株通风透光。</w:t>
            </w:r>
          </w:p>
        </w:tc>
        <w:tc>
          <w:tcPr>
            <w:tcW w:w="3617" w:type="dxa"/>
          </w:tcPr>
          <w:p>
            <w:pPr>
              <w:widowControl/>
              <w:rPr>
                <w:rFonts w:asciiTheme="minorEastAsia" w:hAnsiTheme="minorEastAsia"/>
              </w:rPr>
            </w:pPr>
            <w:r>
              <w:rPr>
                <w:rFonts w:hint="eastAsia" w:asciiTheme="minorEastAsia" w:hAnsiTheme="minorEastAsia"/>
              </w:rPr>
              <w:t>可喷</w:t>
            </w:r>
            <w:r>
              <w:rPr>
                <w:rFonts w:hint="eastAsia" w:cs="宋体" w:asciiTheme="minorEastAsia" w:hAnsiTheme="minorEastAsia"/>
              </w:rPr>
              <w:t>50 ％退菌特可湿性粉剂800倍或</w:t>
            </w:r>
            <w:r>
              <w:rPr>
                <w:rFonts w:hint="eastAsia" w:asciiTheme="minorEastAsia" w:hAnsiTheme="minorEastAsia"/>
              </w:rPr>
              <w:t>50%甲基托布津可湿性粉剂1000倍液1次；也</w:t>
            </w:r>
            <w:r>
              <w:rPr>
                <w:rStyle w:val="19"/>
                <w:rFonts w:cs="Arial" w:asciiTheme="minorEastAsia" w:hAnsiTheme="minorEastAsia"/>
              </w:rPr>
              <w:t>可用多菌灵400 倍药液和托布津600倍～800倍药液防治</w:t>
            </w:r>
            <w:r>
              <w:rPr>
                <w:rStyle w:val="19"/>
                <w:rFonts w:hint="eastAsia" w:cs="Arial" w:asciiTheme="minorEastAsia" w:hAnsiTheme="minorEastAsia"/>
              </w:rPr>
              <w:t>，</w:t>
            </w:r>
            <w:r>
              <w:rPr>
                <w:rFonts w:asciiTheme="minorEastAsia" w:hAnsiTheme="minorEastAsia"/>
              </w:rPr>
              <w:t>每7d喷施1次，连喷</w:t>
            </w:r>
            <w:r>
              <w:rPr>
                <w:rFonts w:hint="eastAsia" w:asciiTheme="minorEastAsia" w:hAnsiTheme="minorEastAsia"/>
              </w:rPr>
              <w:t>2次</w:t>
            </w:r>
            <w:r>
              <w:rPr>
                <w:rFonts w:asciiTheme="minorEastAsia" w:hAnsiTheme="minorEastAsia"/>
              </w:rPr>
              <w:t>～</w:t>
            </w:r>
            <w:r>
              <w:rPr>
                <w:rFonts w:hint="eastAsia" w:asciiTheme="minorEastAsia" w:hAnsiTheme="minorEastAsia"/>
              </w:rPr>
              <w:t>3次。</w:t>
            </w:r>
            <w:r>
              <w:rPr>
                <w:rStyle w:val="19"/>
                <w:rFonts w:hint="eastAsia" w:cs="Arial"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霜霉</w:t>
            </w:r>
            <w:r>
              <w:rPr>
                <w:rFonts w:asciiTheme="minorEastAsia" w:hAnsiTheme="minorEastAsia"/>
              </w:rPr>
              <w:t>病</w:t>
            </w:r>
            <w:r>
              <w:rPr>
                <w:rFonts w:hint="eastAsia" w:asciiTheme="minorEastAsia" w:hAnsiTheme="minorEastAsia"/>
              </w:rPr>
              <w:t>、</w:t>
            </w:r>
            <w:r>
              <w:rPr>
                <w:rFonts w:asciiTheme="minorEastAsia" w:hAnsiTheme="minorEastAsia"/>
              </w:rPr>
              <w:t>叶枯病</w:t>
            </w:r>
          </w:p>
        </w:tc>
        <w:tc>
          <w:tcPr>
            <w:tcW w:w="1087" w:type="dxa"/>
          </w:tcPr>
          <w:p>
            <w:pPr>
              <w:widowControl/>
              <w:rPr>
                <w:rFonts w:asciiTheme="minorEastAsia" w:hAnsiTheme="minorEastAsia"/>
              </w:rPr>
            </w:pPr>
            <w:r>
              <w:rPr>
                <w:rFonts w:asciiTheme="minorEastAsia" w:hAnsiTheme="minorEastAsia"/>
              </w:rPr>
              <w:t>发病初期</w:t>
            </w:r>
          </w:p>
        </w:tc>
        <w:tc>
          <w:tcPr>
            <w:tcW w:w="2882" w:type="dxa"/>
          </w:tcPr>
          <w:p>
            <w:pPr>
              <w:widowControl/>
              <w:rPr>
                <w:rFonts w:asciiTheme="minorEastAsia" w:hAnsiTheme="minorEastAsia"/>
              </w:rPr>
            </w:pPr>
            <w:r>
              <w:rPr>
                <w:rFonts w:asciiTheme="minorEastAsia" w:hAnsiTheme="minorEastAsia"/>
              </w:rPr>
              <w:t>选择无病种苗</w:t>
            </w:r>
            <w:r>
              <w:rPr>
                <w:rFonts w:hint="eastAsia" w:asciiTheme="minorEastAsia" w:hAnsiTheme="minorEastAsia"/>
              </w:rPr>
              <w:t>；及时剪除病枝病叶，</w:t>
            </w:r>
            <w:r>
              <w:rPr>
                <w:rFonts w:asciiTheme="minorEastAsia" w:hAnsiTheme="minorEastAsia"/>
              </w:rPr>
              <w:t>清理园内的腐枝烂叶，</w:t>
            </w:r>
            <w:r>
              <w:rPr>
                <w:rFonts w:hint="eastAsia" w:asciiTheme="minorEastAsia" w:hAnsiTheme="minorEastAsia"/>
              </w:rPr>
              <w:t>以减少侵染来源。</w:t>
            </w:r>
          </w:p>
        </w:tc>
        <w:tc>
          <w:tcPr>
            <w:tcW w:w="3617" w:type="dxa"/>
          </w:tcPr>
          <w:p>
            <w:pPr>
              <w:widowControl/>
              <w:rPr>
                <w:rStyle w:val="19"/>
                <w:rFonts w:cs="Arial" w:asciiTheme="minorEastAsia" w:hAnsiTheme="minorEastAsia"/>
              </w:rPr>
            </w:pPr>
            <w:r>
              <w:rPr>
                <w:rStyle w:val="19"/>
                <w:rFonts w:cs="Arial" w:asciiTheme="minorEastAsia" w:hAnsiTheme="minorEastAsia"/>
              </w:rPr>
              <w:t>可用钾霜灵或叶枯灵600倍～800倍药液防</w:t>
            </w:r>
            <w:r>
              <w:rPr>
                <w:rStyle w:val="19"/>
                <w:rFonts w:hint="eastAsia" w:cs="Arial" w:asciiTheme="minorEastAsia" w:hAnsiTheme="minorEastAsia"/>
              </w:rPr>
              <w:t>治，</w:t>
            </w:r>
            <w:r>
              <w:rPr>
                <w:rFonts w:asciiTheme="minorEastAsia" w:hAnsiTheme="minorEastAsia"/>
              </w:rPr>
              <w:t>每7</w:t>
            </w:r>
            <w:r>
              <w:rPr>
                <w:rFonts w:hint="eastAsia" w:asciiTheme="minorEastAsia" w:hAnsiTheme="minorEastAsia"/>
              </w:rPr>
              <w:t xml:space="preserve"> </w:t>
            </w:r>
            <w:r>
              <w:rPr>
                <w:rFonts w:asciiTheme="minorEastAsia" w:hAnsiTheme="minorEastAsia"/>
              </w:rPr>
              <w:t xml:space="preserve">d喷施 1次，连喷 </w:t>
            </w:r>
            <w:r>
              <w:rPr>
                <w:rFonts w:hint="eastAsia" w:asciiTheme="minorEastAsia" w:hAnsiTheme="minorEastAsia"/>
              </w:rPr>
              <w:t>2次</w:t>
            </w:r>
            <w:r>
              <w:rPr>
                <w:rFonts w:asciiTheme="minorEastAsia" w:hAnsiTheme="minorEastAsia"/>
              </w:rPr>
              <w:t>～</w:t>
            </w:r>
            <w:r>
              <w:rPr>
                <w:rFonts w:hint="eastAsia" w:asciiTheme="minorEastAsia" w:hAnsiTheme="minorEastAsi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根腐病</w:t>
            </w:r>
          </w:p>
        </w:tc>
        <w:tc>
          <w:tcPr>
            <w:tcW w:w="1087" w:type="dxa"/>
          </w:tcPr>
          <w:p>
            <w:pPr>
              <w:widowControl/>
              <w:rPr>
                <w:rFonts w:asciiTheme="minorEastAsia" w:hAnsiTheme="minorEastAsia"/>
              </w:rPr>
            </w:pPr>
            <w:r>
              <w:rPr>
                <w:rFonts w:asciiTheme="minorEastAsia" w:hAnsiTheme="minorEastAsia"/>
              </w:rPr>
              <w:t>发病初期</w:t>
            </w:r>
          </w:p>
        </w:tc>
        <w:tc>
          <w:tcPr>
            <w:tcW w:w="2882" w:type="dxa"/>
          </w:tcPr>
          <w:p>
            <w:pPr>
              <w:widowControl/>
              <w:rPr>
                <w:rFonts w:asciiTheme="minorEastAsia" w:hAnsiTheme="minorEastAsia"/>
              </w:rPr>
            </w:pPr>
            <w:r>
              <w:rPr>
                <w:rFonts w:asciiTheme="minorEastAsia" w:hAnsiTheme="minorEastAsia"/>
              </w:rPr>
              <w:t>选择无病种苗</w:t>
            </w:r>
            <w:r>
              <w:rPr>
                <w:rFonts w:hint="eastAsia" w:asciiTheme="minorEastAsia" w:hAnsiTheme="minorEastAsia"/>
              </w:rPr>
              <w:t>；</w:t>
            </w:r>
            <w:r>
              <w:rPr>
                <w:rFonts w:asciiTheme="minorEastAsia" w:hAnsiTheme="minorEastAsia"/>
              </w:rPr>
              <w:t>翻地后尽量延长</w:t>
            </w:r>
            <w:r>
              <w:rPr>
                <w:rFonts w:hint="eastAsia" w:asciiTheme="minorEastAsia" w:hAnsiTheme="minorEastAsia"/>
              </w:rPr>
              <w:t>曝晒</w:t>
            </w:r>
            <w:r>
              <w:rPr>
                <w:rFonts w:asciiTheme="minorEastAsia" w:hAnsiTheme="minorEastAsia"/>
              </w:rPr>
              <w:t>时间，撒施适量熟石灰</w:t>
            </w:r>
            <w:r>
              <w:rPr>
                <w:rFonts w:hint="eastAsia" w:asciiTheme="minorEastAsia" w:hAnsiTheme="minorEastAsia"/>
              </w:rPr>
              <w:t>；</w:t>
            </w:r>
            <w:r>
              <w:rPr>
                <w:rFonts w:asciiTheme="minorEastAsia" w:hAnsiTheme="minorEastAsia"/>
              </w:rPr>
              <w:t>多施腐熟的有机肥，少用化肥</w:t>
            </w:r>
            <w:r>
              <w:rPr>
                <w:rFonts w:hint="eastAsia" w:asciiTheme="minorEastAsia" w:hAnsiTheme="minorEastAsia"/>
              </w:rPr>
              <w:t>；</w:t>
            </w:r>
            <w:r>
              <w:rPr>
                <w:rFonts w:asciiTheme="minorEastAsia" w:hAnsiTheme="minorEastAsia"/>
              </w:rPr>
              <w:t>及时清除患病严重的植株</w:t>
            </w:r>
            <w:r>
              <w:rPr>
                <w:rFonts w:hint="eastAsia" w:asciiTheme="minorEastAsia" w:hAnsiTheme="minorEastAsia"/>
              </w:rPr>
              <w:t>。</w:t>
            </w:r>
          </w:p>
        </w:tc>
        <w:tc>
          <w:tcPr>
            <w:tcW w:w="3617" w:type="dxa"/>
          </w:tcPr>
          <w:p>
            <w:pPr>
              <w:widowControl/>
              <w:rPr>
                <w:rFonts w:asciiTheme="minorEastAsia" w:hAnsiTheme="minorEastAsia"/>
              </w:rPr>
            </w:pPr>
            <w:r>
              <w:rPr>
                <w:rFonts w:hint="eastAsia" w:asciiTheme="minorEastAsia" w:hAnsiTheme="minorEastAsia"/>
              </w:rPr>
              <w:t>可</w:t>
            </w:r>
            <w:r>
              <w:rPr>
                <w:rFonts w:asciiTheme="minorEastAsia" w:hAnsiTheme="minorEastAsia"/>
              </w:rPr>
              <w:t>用</w:t>
            </w:r>
            <w:r>
              <w:rPr>
                <w:rFonts w:hint="eastAsia" w:asciiTheme="minorEastAsia" w:hAnsiTheme="minorEastAsia"/>
              </w:rPr>
              <w:t>30%</w:t>
            </w:r>
            <w:r>
              <w:rPr>
                <w:rFonts w:asciiTheme="minorEastAsia" w:hAnsiTheme="minorEastAsia"/>
              </w:rPr>
              <w:t>甲霜</w:t>
            </w:r>
            <w:r>
              <w:rPr>
                <w:rFonts w:hint="eastAsia" w:asciiTheme="minorEastAsia" w:hAnsiTheme="minorEastAsia"/>
              </w:rPr>
              <w:t>•噁霉灵</w:t>
            </w:r>
            <w:r>
              <w:rPr>
                <w:rFonts w:asciiTheme="minorEastAsia" w:hAnsiTheme="minorEastAsia"/>
              </w:rPr>
              <w:t>（含甲霜灵5%</w:t>
            </w:r>
            <w:r>
              <w:rPr>
                <w:rFonts w:hint="eastAsia" w:asciiTheme="minorEastAsia" w:hAnsiTheme="minorEastAsia"/>
              </w:rPr>
              <w:t>、噁</w:t>
            </w:r>
            <w:r>
              <w:rPr>
                <w:rFonts w:asciiTheme="minorEastAsia" w:hAnsiTheme="minorEastAsia"/>
              </w:rPr>
              <w:t>霉灵25%） 水剂</w:t>
            </w:r>
            <w:r>
              <w:rPr>
                <w:rFonts w:hint="eastAsia" w:asciiTheme="minorEastAsia" w:hAnsiTheme="minorEastAsia"/>
              </w:rPr>
              <w:t>溶液</w:t>
            </w:r>
            <w:r>
              <w:rPr>
                <w:rFonts w:asciiTheme="minorEastAsia" w:hAnsiTheme="minorEastAsia"/>
              </w:rPr>
              <w:t xml:space="preserve"> 600</w:t>
            </w:r>
            <w:r>
              <w:rPr>
                <w:rStyle w:val="19"/>
                <w:rFonts w:cs="Arial" w:asciiTheme="minorEastAsia" w:hAnsiTheme="minorEastAsia"/>
              </w:rPr>
              <w:t>倍</w:t>
            </w:r>
            <w:r>
              <w:rPr>
                <w:rFonts w:asciiTheme="minorEastAsia" w:hAnsiTheme="minorEastAsia"/>
              </w:rPr>
              <w:t>～800 倍液灌根</w:t>
            </w:r>
            <w:r>
              <w:rPr>
                <w:rFonts w:hint="eastAsia" w:asciiTheme="minorEastAsia" w:hAnsiTheme="minorEastAsia"/>
              </w:rPr>
              <w:t>；也可用</w:t>
            </w:r>
            <w:r>
              <w:rPr>
                <w:rFonts w:asciiTheme="minorEastAsia" w:hAnsiTheme="minorEastAsia"/>
              </w:rPr>
              <w:t>75%百菌清可湿性粉剂 800</w:t>
            </w:r>
            <w:r>
              <w:rPr>
                <w:rStyle w:val="19"/>
                <w:rFonts w:cs="Arial" w:asciiTheme="minorEastAsia" w:hAnsiTheme="minorEastAsia"/>
              </w:rPr>
              <w:t>倍</w:t>
            </w:r>
            <w:r>
              <w:rPr>
                <w:rFonts w:asciiTheme="minorEastAsia" w:hAnsiTheme="minorEastAsia"/>
              </w:rPr>
              <w:t>～1000倍液喷施叶片，7 d施药 1 次，连施3</w:t>
            </w:r>
            <w:r>
              <w:rPr>
                <w:rFonts w:hint="eastAsia" w:asciiTheme="minorEastAsia" w:hAnsiTheme="minorEastAsia"/>
              </w:rPr>
              <w:t>次</w:t>
            </w:r>
            <w:r>
              <w:rPr>
                <w:rFonts w:asciiTheme="minorEastAsia" w:hAnsiTheme="minorEastAsia"/>
              </w:rPr>
              <w:t>～4次。</w:t>
            </w:r>
            <w:r>
              <w:rPr>
                <w:rFonts w:hint="eastAsia"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蚜虫</w:t>
            </w:r>
          </w:p>
        </w:tc>
        <w:tc>
          <w:tcPr>
            <w:tcW w:w="1087" w:type="dxa"/>
          </w:tcPr>
          <w:p>
            <w:pPr>
              <w:widowControl/>
              <w:rPr>
                <w:rFonts w:asciiTheme="minorEastAsia" w:hAnsiTheme="minorEastAsia"/>
              </w:rPr>
            </w:pPr>
            <w:r>
              <w:rPr>
                <w:rFonts w:hint="eastAsia" w:asciiTheme="minorEastAsia" w:hAnsiTheme="minorEastAsia"/>
              </w:rPr>
              <w:t>新梢</w:t>
            </w:r>
            <w:r>
              <w:rPr>
                <w:rFonts w:asciiTheme="minorEastAsia" w:hAnsiTheme="minorEastAsia"/>
              </w:rPr>
              <w:t>发生期</w:t>
            </w:r>
          </w:p>
        </w:tc>
        <w:tc>
          <w:tcPr>
            <w:tcW w:w="2882" w:type="dxa"/>
          </w:tcPr>
          <w:p>
            <w:pPr>
              <w:widowControl/>
              <w:rPr>
                <w:rFonts w:asciiTheme="minorEastAsia" w:hAnsiTheme="minorEastAsia"/>
              </w:rPr>
            </w:pPr>
            <w:r>
              <w:rPr>
                <w:rFonts w:hint="eastAsia" w:asciiTheme="minorEastAsia" w:hAnsiTheme="minorEastAsia"/>
              </w:rPr>
              <w:t>整地时深翻，</w:t>
            </w:r>
            <w:r>
              <w:rPr>
                <w:rFonts w:asciiTheme="minorEastAsia" w:hAnsiTheme="minorEastAsia"/>
              </w:rPr>
              <w:t xml:space="preserve"> </w:t>
            </w:r>
            <w:r>
              <w:rPr>
                <w:rFonts w:hint="eastAsia" w:asciiTheme="minorEastAsia" w:hAnsiTheme="minorEastAsia"/>
              </w:rPr>
              <w:t>曝晒</w:t>
            </w:r>
            <w:r>
              <w:rPr>
                <w:rFonts w:asciiTheme="minorEastAsia" w:hAnsiTheme="minorEastAsia"/>
              </w:rPr>
              <w:t>土壤</w:t>
            </w:r>
            <w:r>
              <w:rPr>
                <w:rFonts w:hint="eastAsia" w:asciiTheme="minorEastAsia" w:hAnsiTheme="minorEastAsia"/>
              </w:rPr>
              <w:t>；</w:t>
            </w:r>
            <w:r>
              <w:rPr>
                <w:rFonts w:asciiTheme="minorEastAsia" w:hAnsiTheme="minorEastAsia"/>
              </w:rPr>
              <w:t>放养天敌如瓢虫、</w:t>
            </w:r>
            <w:r>
              <w:rPr>
                <w:rFonts w:hint="eastAsia" w:asciiTheme="minorEastAsia" w:hAnsiTheme="minorEastAsia"/>
              </w:rPr>
              <w:t>蚜</w:t>
            </w:r>
            <w:r>
              <w:rPr>
                <w:rFonts w:asciiTheme="minorEastAsia" w:hAnsiTheme="minorEastAsia"/>
              </w:rPr>
              <w:t>小蜂等</w:t>
            </w:r>
            <w:r>
              <w:rPr>
                <w:rFonts w:hint="eastAsia" w:asciiTheme="minorEastAsia" w:hAnsiTheme="minorEastAsia"/>
              </w:rPr>
              <w:t>；</w:t>
            </w:r>
            <w:r>
              <w:rPr>
                <w:rFonts w:asciiTheme="minorEastAsia" w:hAnsiTheme="minorEastAsia"/>
              </w:rPr>
              <w:t xml:space="preserve"> 使用性信息素</w:t>
            </w:r>
            <w:r>
              <w:rPr>
                <w:rFonts w:hint="eastAsia" w:asciiTheme="minorEastAsia" w:hAnsiTheme="minorEastAsia"/>
              </w:rPr>
              <w:t>如</w:t>
            </w:r>
            <w:r>
              <w:rPr>
                <w:rStyle w:val="19"/>
                <w:rFonts w:cs="Arial" w:asciiTheme="minorEastAsia" w:hAnsiTheme="minorEastAsia"/>
              </w:rPr>
              <w:t>黄板诱杀</w:t>
            </w:r>
            <w:r>
              <w:rPr>
                <w:rFonts w:hint="eastAsia" w:asciiTheme="minorEastAsia" w:hAnsiTheme="minorEastAsia"/>
              </w:rPr>
              <w:t>蚜</w:t>
            </w:r>
            <w:r>
              <w:rPr>
                <w:rFonts w:asciiTheme="minorEastAsia" w:hAnsiTheme="minorEastAsia"/>
              </w:rPr>
              <w:t>虫。</w:t>
            </w:r>
          </w:p>
        </w:tc>
        <w:tc>
          <w:tcPr>
            <w:tcW w:w="3617" w:type="dxa"/>
          </w:tcPr>
          <w:p>
            <w:pPr>
              <w:widowControl/>
              <w:rPr>
                <w:rFonts w:asciiTheme="minorEastAsia" w:hAnsiTheme="minorEastAsia"/>
              </w:rPr>
            </w:pPr>
            <w:r>
              <w:rPr>
                <w:rFonts w:hint="eastAsia" w:asciiTheme="minorEastAsia" w:hAnsiTheme="minorEastAsia"/>
              </w:rPr>
              <w:t>新梢期用2.5%鱼藤酮乳油400倍～500倍液喷杀或</w:t>
            </w:r>
            <w:r>
              <w:rPr>
                <w:rFonts w:hint="eastAsia" w:cs="宋体" w:asciiTheme="minorEastAsia" w:hAnsiTheme="minorEastAsia"/>
              </w:rPr>
              <w:t>1. 1%苦参碱溶液60ml</w:t>
            </w:r>
            <w:r>
              <w:rPr>
                <w:rFonts w:hint="eastAsia" w:asciiTheme="minorEastAsia" w:hAnsiTheme="minorEastAsia"/>
              </w:rPr>
              <w:t>～</w:t>
            </w:r>
            <w:r>
              <w:rPr>
                <w:rFonts w:hint="eastAsia" w:cs="宋体" w:asciiTheme="minorEastAsia" w:hAnsiTheme="minorEastAsia"/>
              </w:rPr>
              <w:t>120ml加水50 kg</w:t>
            </w:r>
            <w:r>
              <w:rPr>
                <w:rFonts w:hint="eastAsia" w:asciiTheme="minorEastAsia" w:hAnsiTheme="minorEastAsia"/>
              </w:rPr>
              <w:t>喷杀；也可用</w:t>
            </w:r>
            <w:r>
              <w:rPr>
                <w:rFonts w:asciiTheme="minorEastAsia" w:hAnsiTheme="minorEastAsia"/>
              </w:rPr>
              <w:t>50 %抗</w:t>
            </w:r>
            <w:r>
              <w:rPr>
                <w:rFonts w:hint="eastAsia" w:asciiTheme="minorEastAsia" w:hAnsiTheme="minorEastAsia"/>
              </w:rPr>
              <w:t>蚜</w:t>
            </w:r>
            <w:r>
              <w:rPr>
                <w:rFonts w:asciiTheme="minorEastAsia" w:hAnsiTheme="minorEastAsia"/>
              </w:rPr>
              <w:t>威可湿性粉剂2000</w:t>
            </w:r>
            <w:r>
              <w:rPr>
                <w:rFonts w:hint="eastAsia" w:asciiTheme="minorEastAsia" w:hAnsiTheme="minorEastAsia"/>
              </w:rPr>
              <w:t>倍</w:t>
            </w:r>
            <w:r>
              <w:rPr>
                <w:rFonts w:asciiTheme="minorEastAsia" w:hAnsiTheme="minorEastAsia"/>
              </w:rPr>
              <w:t>～2500 倍液或 10 %</w:t>
            </w:r>
            <w:r>
              <w:rPr>
                <w:rFonts w:cs="Arial" w:asciiTheme="minorEastAsia" w:hAnsiTheme="minorEastAsia"/>
              </w:rPr>
              <w:t>吡虫啉、啶虫脒</w:t>
            </w:r>
            <w:r>
              <w:rPr>
                <w:rFonts w:asciiTheme="minorEastAsia" w:hAnsiTheme="minorEastAsia"/>
              </w:rPr>
              <w:t>乳</w:t>
            </w:r>
            <w:r>
              <w:rPr>
                <w:rFonts w:hint="eastAsia" w:asciiTheme="minorEastAsia" w:hAnsiTheme="minorEastAsia"/>
              </w:rPr>
              <w:t>油</w:t>
            </w:r>
            <w:r>
              <w:rPr>
                <w:rFonts w:asciiTheme="minorEastAsia" w:hAnsiTheme="minorEastAsia"/>
              </w:rPr>
              <w:t>4000</w:t>
            </w:r>
            <w:r>
              <w:rPr>
                <w:rFonts w:hint="eastAsia" w:asciiTheme="minorEastAsia" w:hAnsiTheme="minorEastAsia"/>
              </w:rPr>
              <w:t>倍</w:t>
            </w:r>
            <w:r>
              <w:rPr>
                <w:rFonts w:asciiTheme="minorEastAsia" w:hAnsiTheme="minorEastAsia"/>
              </w:rPr>
              <w:t>～6000 倍液叶片喷雾或 1.8%阿维菌素乳油3000 倍液喷</w:t>
            </w:r>
            <w:r>
              <w:rPr>
                <w:rFonts w:hint="eastAsia" w:asciiTheme="minorEastAsia" w:hAnsiTheme="minorEastAsia"/>
              </w:rPr>
              <w:t>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cs="Arial" w:asciiTheme="minorEastAsia" w:hAnsiTheme="minorEastAsia"/>
              </w:rPr>
              <w:t>鳞翅目害虫</w:t>
            </w:r>
          </w:p>
        </w:tc>
        <w:tc>
          <w:tcPr>
            <w:tcW w:w="1087" w:type="dxa"/>
          </w:tcPr>
          <w:p>
            <w:pPr>
              <w:widowControl/>
              <w:rPr>
                <w:rFonts w:asciiTheme="minorEastAsia" w:hAnsiTheme="minorEastAsia"/>
              </w:rPr>
            </w:pPr>
            <w:r>
              <w:rPr>
                <w:rFonts w:hint="eastAsia" w:asciiTheme="minorEastAsia" w:hAnsiTheme="minorEastAsia"/>
              </w:rPr>
              <w:t>新梢</w:t>
            </w:r>
            <w:r>
              <w:rPr>
                <w:rFonts w:asciiTheme="minorEastAsia" w:hAnsiTheme="minorEastAsia"/>
              </w:rPr>
              <w:t>发生期</w:t>
            </w:r>
            <w:r>
              <w:rPr>
                <w:rFonts w:hint="eastAsia" w:asciiTheme="minorEastAsia" w:hAnsiTheme="minorEastAsia"/>
              </w:rPr>
              <w:t>，</w:t>
            </w:r>
            <w:r>
              <w:rPr>
                <w:rFonts w:cs="Arial" w:asciiTheme="minorEastAsia" w:hAnsiTheme="minorEastAsia"/>
              </w:rPr>
              <w:t>幼虫啃食嫩叶</w:t>
            </w:r>
          </w:p>
        </w:tc>
        <w:tc>
          <w:tcPr>
            <w:tcW w:w="2882" w:type="dxa"/>
          </w:tcPr>
          <w:p>
            <w:pPr>
              <w:widowControl/>
              <w:rPr>
                <w:rFonts w:asciiTheme="minorEastAsia" w:hAnsiTheme="minorEastAsia"/>
              </w:rPr>
            </w:pPr>
            <w:r>
              <w:rPr>
                <w:rFonts w:asciiTheme="minorEastAsia" w:hAnsiTheme="minorEastAsia"/>
              </w:rPr>
              <w:t>人工捕杀幼虫，或用诱光灯捕杀成虫</w:t>
            </w:r>
            <w:r>
              <w:rPr>
                <w:rFonts w:hint="eastAsia" w:asciiTheme="minorEastAsia" w:hAnsiTheme="minorEastAsia"/>
              </w:rPr>
              <w:t>。</w:t>
            </w:r>
          </w:p>
        </w:tc>
        <w:tc>
          <w:tcPr>
            <w:tcW w:w="3617" w:type="dxa"/>
          </w:tcPr>
          <w:p>
            <w:pPr>
              <w:widowControl/>
              <w:rPr>
                <w:rFonts w:asciiTheme="minorEastAsia" w:hAnsiTheme="minorEastAsia"/>
              </w:rPr>
            </w:pPr>
            <w:r>
              <w:rPr>
                <w:rStyle w:val="19"/>
                <w:rFonts w:cs="Arial" w:asciiTheme="minorEastAsia" w:hAnsiTheme="minorEastAsia"/>
              </w:rPr>
              <w:t>5%阿维菌素乳油1000倍液或2.5%阿维氟铃脲乳油1000倍液</w:t>
            </w:r>
            <w:r>
              <w:rPr>
                <w:rFonts w:asciiTheme="minorEastAsia" w:hAnsiTheme="minorEastAsia"/>
              </w:rPr>
              <w:t>叶片喷雾</w:t>
            </w:r>
            <w:r>
              <w:rPr>
                <w:rStyle w:val="19"/>
                <w:rFonts w:cs="Arial" w:asciiTheme="minorEastAsia" w:hAnsiTheme="minorEastAsia"/>
              </w:rPr>
              <w:t>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Style w:val="19"/>
                <w:rFonts w:cs="Arial" w:asciiTheme="minorEastAsia" w:hAnsiTheme="minorEastAsia"/>
              </w:rPr>
              <w:t>地下线虫</w:t>
            </w:r>
          </w:p>
        </w:tc>
        <w:tc>
          <w:tcPr>
            <w:tcW w:w="1087" w:type="dxa"/>
          </w:tcPr>
          <w:p>
            <w:pPr>
              <w:widowControl/>
              <w:rPr>
                <w:rFonts w:asciiTheme="minorEastAsia" w:hAnsiTheme="minorEastAsia"/>
              </w:rPr>
            </w:pPr>
            <w:r>
              <w:rPr>
                <w:rFonts w:asciiTheme="minorEastAsia" w:hAnsiTheme="minorEastAsia"/>
              </w:rPr>
              <w:t>发生期</w:t>
            </w:r>
          </w:p>
        </w:tc>
        <w:tc>
          <w:tcPr>
            <w:tcW w:w="2882" w:type="dxa"/>
          </w:tcPr>
          <w:p>
            <w:pPr>
              <w:widowControl/>
              <w:rPr>
                <w:rFonts w:asciiTheme="minorEastAsia" w:hAnsiTheme="minorEastAsia"/>
              </w:rPr>
            </w:pPr>
            <w:r>
              <w:rPr>
                <w:rFonts w:hint="eastAsia" w:asciiTheme="minorEastAsia" w:hAnsiTheme="minorEastAsia"/>
              </w:rPr>
              <w:t>合</w:t>
            </w:r>
            <w:r>
              <w:rPr>
                <w:rFonts w:asciiTheme="minorEastAsia" w:hAnsiTheme="minorEastAsia"/>
              </w:rPr>
              <w:t>理轮作</w:t>
            </w:r>
            <w:r>
              <w:rPr>
                <w:rFonts w:hint="eastAsia" w:asciiTheme="minorEastAsia" w:hAnsiTheme="minorEastAsia"/>
              </w:rPr>
              <w:t>，</w:t>
            </w:r>
            <w:r>
              <w:rPr>
                <w:rFonts w:asciiTheme="minorEastAsia" w:hAnsiTheme="minorEastAsia"/>
              </w:rPr>
              <w:t>实行深耕</w:t>
            </w:r>
            <w:r>
              <w:rPr>
                <w:rFonts w:hint="eastAsia" w:asciiTheme="minorEastAsia" w:hAnsiTheme="minorEastAsia"/>
              </w:rPr>
              <w:t>，</w:t>
            </w:r>
            <w:r>
              <w:rPr>
                <w:rFonts w:asciiTheme="minorEastAsia" w:hAnsiTheme="minorEastAsia"/>
              </w:rPr>
              <w:t>翻地后尽量延长</w:t>
            </w:r>
            <w:r>
              <w:rPr>
                <w:rFonts w:hint="eastAsia" w:asciiTheme="minorEastAsia" w:hAnsiTheme="minorEastAsia"/>
              </w:rPr>
              <w:t>曝晒</w:t>
            </w:r>
            <w:r>
              <w:rPr>
                <w:rFonts w:asciiTheme="minorEastAsia" w:hAnsiTheme="minorEastAsia"/>
              </w:rPr>
              <w:t>时间，撒施适量</w:t>
            </w:r>
            <w:r>
              <w:rPr>
                <w:rFonts w:hint="eastAsia" w:asciiTheme="minorEastAsia" w:hAnsiTheme="minorEastAsia"/>
              </w:rPr>
              <w:t>生</w:t>
            </w:r>
            <w:r>
              <w:rPr>
                <w:rFonts w:asciiTheme="minorEastAsia" w:hAnsiTheme="minorEastAsia"/>
              </w:rPr>
              <w:t>石灰</w:t>
            </w:r>
            <w:r>
              <w:rPr>
                <w:rFonts w:hint="eastAsia" w:asciiTheme="minorEastAsia" w:hAnsiTheme="minorEastAsia"/>
              </w:rPr>
              <w:t>。</w:t>
            </w:r>
          </w:p>
        </w:tc>
        <w:tc>
          <w:tcPr>
            <w:tcW w:w="3617" w:type="dxa"/>
          </w:tcPr>
          <w:p>
            <w:pPr>
              <w:widowControl/>
              <w:rPr>
                <w:rFonts w:asciiTheme="minorEastAsia" w:hAnsiTheme="minorEastAsia"/>
              </w:rPr>
            </w:pPr>
            <w:r>
              <w:rPr>
                <w:rFonts w:asciiTheme="minorEastAsia" w:hAnsiTheme="minorEastAsia"/>
              </w:rPr>
              <w:t>可选用淡紫拟青霉、阿罗蒎兹等生物杀线虫剂对水淋兜或土施防治线虫。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rPr>
                <w:rFonts w:asciiTheme="minorEastAsia" w:hAnsiTheme="minorEastAsia"/>
              </w:rPr>
            </w:pPr>
            <w:r>
              <w:rPr>
                <w:rFonts w:hint="eastAsia" w:asciiTheme="minorEastAsia" w:hAnsiTheme="minorEastAsia"/>
              </w:rPr>
              <w:t>蚂蚁、</w:t>
            </w:r>
            <w:r>
              <w:rPr>
                <w:rStyle w:val="19"/>
                <w:rFonts w:cs="Arial" w:asciiTheme="minorEastAsia" w:hAnsiTheme="minorEastAsia"/>
              </w:rPr>
              <w:t>蛴螬</w:t>
            </w:r>
            <w:r>
              <w:rPr>
                <w:rStyle w:val="19"/>
                <w:rFonts w:cs="Courier New" w:asciiTheme="minorEastAsia" w:hAnsiTheme="minorEastAsia"/>
              </w:rPr>
              <w:t>、</w:t>
            </w:r>
            <w:r>
              <w:rPr>
                <w:rStyle w:val="19"/>
                <w:rFonts w:cs="Arial" w:asciiTheme="minorEastAsia" w:hAnsiTheme="minorEastAsia"/>
              </w:rPr>
              <w:t>蛞蝼</w:t>
            </w:r>
            <w:r>
              <w:rPr>
                <w:rStyle w:val="19"/>
                <w:rFonts w:cs="Courier New" w:asciiTheme="minorEastAsia" w:hAnsiTheme="minorEastAsia"/>
              </w:rPr>
              <w:t>、</w:t>
            </w:r>
            <w:r>
              <w:rPr>
                <w:rStyle w:val="19"/>
                <w:rFonts w:cs="Arial" w:asciiTheme="minorEastAsia" w:hAnsiTheme="minorEastAsia"/>
              </w:rPr>
              <w:t>大蟋蟀和地老虎等地下害虫</w:t>
            </w:r>
          </w:p>
        </w:tc>
        <w:tc>
          <w:tcPr>
            <w:tcW w:w="1087" w:type="dxa"/>
          </w:tcPr>
          <w:p>
            <w:pPr>
              <w:widowControl/>
              <w:rPr>
                <w:rFonts w:asciiTheme="minorEastAsia" w:hAnsiTheme="minorEastAsia"/>
              </w:rPr>
            </w:pPr>
            <w:r>
              <w:rPr>
                <w:rFonts w:asciiTheme="minorEastAsia" w:hAnsiTheme="minorEastAsia"/>
              </w:rPr>
              <w:t>发生期</w:t>
            </w:r>
          </w:p>
        </w:tc>
        <w:tc>
          <w:tcPr>
            <w:tcW w:w="2882" w:type="dxa"/>
          </w:tcPr>
          <w:p>
            <w:pPr>
              <w:widowControl/>
              <w:rPr>
                <w:rFonts w:asciiTheme="minorEastAsia" w:hAnsiTheme="minorEastAsia"/>
              </w:rPr>
            </w:pPr>
            <w:r>
              <w:rPr>
                <w:rFonts w:hint="eastAsia" w:asciiTheme="minorEastAsia" w:hAnsiTheme="minorEastAsia"/>
              </w:rPr>
              <w:t>整地时</w:t>
            </w:r>
            <w:r>
              <w:rPr>
                <w:rFonts w:asciiTheme="minorEastAsia" w:hAnsiTheme="minorEastAsia"/>
              </w:rPr>
              <w:t>多翻、深翻土壤，尽量延长</w:t>
            </w:r>
            <w:r>
              <w:rPr>
                <w:rFonts w:hint="eastAsia" w:asciiTheme="minorEastAsia" w:hAnsiTheme="minorEastAsia"/>
              </w:rPr>
              <w:t>曝晒</w:t>
            </w:r>
            <w:r>
              <w:rPr>
                <w:rFonts w:asciiTheme="minorEastAsia" w:hAnsiTheme="minorEastAsia"/>
              </w:rPr>
              <w:t>时间。</w:t>
            </w:r>
          </w:p>
          <w:p>
            <w:pPr>
              <w:widowControl/>
              <w:rPr>
                <w:rFonts w:asciiTheme="minorEastAsia" w:hAnsiTheme="minorEastAsia"/>
              </w:rPr>
            </w:pPr>
          </w:p>
        </w:tc>
        <w:tc>
          <w:tcPr>
            <w:tcW w:w="3617" w:type="dxa"/>
          </w:tcPr>
          <w:p>
            <w:pPr>
              <w:widowControl/>
              <w:rPr>
                <w:rFonts w:asciiTheme="minorEastAsia" w:hAnsiTheme="minorEastAsia"/>
              </w:rPr>
            </w:pPr>
            <w:r>
              <w:rPr>
                <w:rFonts w:asciiTheme="minorEastAsia" w:hAnsiTheme="minorEastAsia"/>
              </w:rPr>
              <w:t>在虫害发生期可用酒：糖：醋：水：90%的敌百虫晶体</w:t>
            </w:r>
            <w:r>
              <w:rPr>
                <w:rFonts w:hint="eastAsia" w:asciiTheme="minorEastAsia" w:hAnsiTheme="minorEastAsia"/>
              </w:rPr>
              <w:t>等</w:t>
            </w:r>
            <w:r>
              <w:rPr>
                <w:rFonts w:asciiTheme="minorEastAsia" w:hAnsiTheme="minorEastAsia"/>
              </w:rPr>
              <w:t>（0.5 :1 : 2 : 10 : 0.5）配制成糖醋液诱杀。</w:t>
            </w:r>
          </w:p>
        </w:tc>
      </w:tr>
    </w:tbl>
    <w:p>
      <w:pPr>
        <w:widowControl/>
        <w:spacing w:line="460" w:lineRule="atLeast"/>
      </w:pPr>
    </w:p>
    <w:p/>
    <w:p>
      <w:pPr>
        <w:widowControl/>
        <w:spacing w:line="460" w:lineRule="atLeast"/>
        <w:sectPr>
          <w:pgSz w:w="11906" w:h="16838"/>
          <w:pgMar w:top="1440" w:right="1800" w:bottom="1440" w:left="1800" w:header="851" w:footer="992" w:gutter="0"/>
          <w:cols w:space="425" w:num="1"/>
          <w:docGrid w:type="lines" w:linePitch="312" w:charSpace="0"/>
        </w:sectPr>
      </w:pPr>
    </w:p>
    <w:p>
      <w:pPr>
        <w:widowControl/>
        <w:spacing w:line="460" w:lineRule="atLeast"/>
        <w:jc w:val="center"/>
        <w:rPr>
          <w:rFonts w:ascii="黑体" w:hAnsi="黑体" w:eastAsia="黑体" w:cs="黑体"/>
        </w:rPr>
      </w:pPr>
    </w:p>
    <w:p>
      <w:pPr>
        <w:widowControl/>
        <w:spacing w:line="460" w:lineRule="atLeast"/>
        <w:jc w:val="center"/>
        <w:rPr>
          <w:rFonts w:ascii="黑体" w:hAnsi="黑体" w:eastAsia="黑体" w:cs="黑体"/>
        </w:rPr>
      </w:pPr>
      <w:r>
        <w:rPr>
          <w:rFonts w:hint="eastAsia" w:ascii="黑体" w:hAnsi="黑体" w:eastAsia="黑体" w:cs="黑体"/>
        </w:rPr>
        <w:t>参</w:t>
      </w:r>
      <w:r>
        <w:rPr>
          <w:rFonts w:ascii="黑体" w:hAnsi="黑体" w:eastAsia="黑体" w:cs="黑体"/>
        </w:rPr>
        <w:t xml:space="preserve"> </w:t>
      </w:r>
      <w:r>
        <w:rPr>
          <w:rFonts w:hint="eastAsia" w:ascii="黑体" w:hAnsi="黑体" w:eastAsia="黑体" w:cs="黑体"/>
        </w:rPr>
        <w:t>考</w:t>
      </w:r>
      <w:r>
        <w:rPr>
          <w:rFonts w:ascii="黑体" w:hAnsi="黑体" w:eastAsia="黑体" w:cs="黑体"/>
        </w:rPr>
        <w:t xml:space="preserve"> </w:t>
      </w:r>
      <w:r>
        <w:rPr>
          <w:rFonts w:hint="eastAsia" w:ascii="黑体" w:hAnsi="黑体" w:eastAsia="黑体" w:cs="黑体"/>
        </w:rPr>
        <w:t>文</w:t>
      </w:r>
      <w:r>
        <w:rPr>
          <w:rFonts w:ascii="黑体" w:hAnsi="黑体" w:eastAsia="黑体" w:cs="黑体"/>
        </w:rPr>
        <w:t xml:space="preserve"> </w:t>
      </w:r>
      <w:r>
        <w:rPr>
          <w:rFonts w:hint="eastAsia" w:ascii="黑体" w:hAnsi="黑体" w:eastAsia="黑体" w:cs="黑体"/>
        </w:rPr>
        <w:t>献</w:t>
      </w:r>
    </w:p>
    <w:p>
      <w:pPr>
        <w:widowControl/>
        <w:spacing w:line="460" w:lineRule="atLeast"/>
        <w:jc w:val="center"/>
        <w:rPr>
          <w:rFonts w:ascii="黑体" w:hAnsi="黑体" w:eastAsia="黑体" w:cs="黑体"/>
        </w:rPr>
      </w:pP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[1]  GB/T 1.1—2020</w:t>
      </w:r>
      <w:r>
        <w:rPr>
          <w:rFonts w:hint="eastAsia" w:ascii="宋体" w:hAnsi="宋体" w:eastAsia="宋体" w:cs="Times New Roman"/>
          <w:color w:val="000000"/>
          <w:szCs w:val="21"/>
        </w:rPr>
        <w:t xml:space="preserve"> 标准化工作导则</w:t>
      </w:r>
      <w:r>
        <w:rPr>
          <w:rFonts w:ascii="宋体" w:hAnsi="宋体" w:eastAsia="宋体" w:cs="Times New Roman"/>
          <w:color w:val="000000"/>
          <w:szCs w:val="21"/>
        </w:rPr>
        <w:t xml:space="preserve">  </w:t>
      </w:r>
      <w:r>
        <w:rPr>
          <w:rFonts w:hint="eastAsia" w:ascii="宋体" w:hAnsi="宋体" w:eastAsia="宋体" w:cs="Times New Roman"/>
          <w:color w:val="000000"/>
          <w:szCs w:val="21"/>
        </w:rPr>
        <w:t>第1部分：标准化文件的结构和起草规则</w:t>
      </w: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 xml:space="preserve">[2]  </w:t>
      </w:r>
      <w:r>
        <w:rPr>
          <w:rFonts w:hint="eastAsia" w:ascii="宋体" w:hAnsi="宋体" w:eastAsia="宋体" w:cs="Times New Roman"/>
          <w:color w:val="000000"/>
          <w:szCs w:val="21"/>
        </w:rPr>
        <w:t>NY∕T</w:t>
      </w:r>
      <w:r>
        <w:rPr>
          <w:rFonts w:ascii="宋体" w:hAnsi="宋体" w:eastAsia="宋体" w:cs="Times New Roman"/>
          <w:color w:val="000000"/>
          <w:szCs w:val="21"/>
        </w:rPr>
        <w:t xml:space="preserve"> 3808-2020 </w:t>
      </w:r>
      <w:r>
        <w:rPr>
          <w:rFonts w:hint="eastAsia" w:ascii="宋体" w:hAnsi="宋体" w:eastAsia="宋体" w:cs="Times New Roman"/>
          <w:color w:val="000000"/>
          <w:szCs w:val="21"/>
        </w:rPr>
        <w:t>牛大力种苗</w:t>
      </w: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 xml:space="preserve">[3] </w:t>
      </w:r>
      <w:r>
        <w:rPr>
          <w:rFonts w:hint="eastAsia" w:ascii="宋体" w:hAnsi="宋体" w:eastAsia="宋体" w:cs="Times New Roman"/>
          <w:color w:val="000000"/>
          <w:szCs w:val="21"/>
        </w:rPr>
        <w:t>广东中药志编辑委员会.</w:t>
      </w:r>
      <w:r>
        <w:rPr>
          <w:rFonts w:ascii="宋体" w:hAnsi="宋体" w:eastAsia="宋体" w:cs="Times New Roman"/>
          <w:color w:val="000000"/>
          <w:szCs w:val="21"/>
        </w:rPr>
        <w:t xml:space="preserve"> </w:t>
      </w:r>
      <w:r>
        <w:rPr>
          <w:rFonts w:hint="eastAsia" w:ascii="宋体" w:hAnsi="宋体" w:eastAsia="宋体" w:cs="Times New Roman"/>
          <w:color w:val="000000"/>
          <w:szCs w:val="21"/>
        </w:rPr>
        <w:t>广东中药志[M].</w:t>
      </w:r>
      <w:r>
        <w:rPr>
          <w:rFonts w:ascii="宋体" w:hAnsi="宋体" w:eastAsia="宋体" w:cs="Times New Roman"/>
          <w:color w:val="000000"/>
          <w:szCs w:val="21"/>
        </w:rPr>
        <w:t xml:space="preserve"> </w:t>
      </w:r>
      <w:r>
        <w:rPr>
          <w:rFonts w:hint="eastAsia" w:ascii="宋体" w:hAnsi="宋体" w:eastAsia="宋体" w:cs="Times New Roman"/>
          <w:color w:val="000000"/>
          <w:szCs w:val="21"/>
        </w:rPr>
        <w:t>广州：</w:t>
      </w:r>
      <w:r>
        <w:rPr>
          <w:rFonts w:ascii="宋体" w:hAnsi="宋体" w:eastAsia="宋体" w:cs="Times New Roman"/>
          <w:color w:val="000000"/>
          <w:szCs w:val="21"/>
        </w:rPr>
        <w:t xml:space="preserve"> </w:t>
      </w:r>
      <w:r>
        <w:rPr>
          <w:rFonts w:hint="eastAsia" w:ascii="宋体" w:hAnsi="宋体" w:eastAsia="宋体" w:cs="Times New Roman"/>
          <w:color w:val="000000"/>
          <w:szCs w:val="21"/>
        </w:rPr>
        <w:t>广东科学技术出版社，1994</w:t>
      </w: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 xml:space="preserve">[4] </w:t>
      </w:r>
      <w:r>
        <w:rPr>
          <w:rFonts w:hint="eastAsia" w:ascii="宋体" w:hAnsi="宋体" w:eastAsia="宋体" w:cs="Times New Roman"/>
          <w:color w:val="000000"/>
          <w:szCs w:val="21"/>
        </w:rPr>
        <w:t>广东省食品药品监督管理局．广东省中药材标准：第一册［Ｍ］．广州：广东科技出版社，2004：40～</w:t>
      </w:r>
      <w:r>
        <w:rPr>
          <w:rFonts w:ascii="宋体" w:hAnsi="宋体" w:eastAsia="宋体" w:cs="Times New Roman"/>
          <w:color w:val="000000"/>
          <w:szCs w:val="21"/>
        </w:rPr>
        <w:t>41</w:t>
      </w:r>
    </w:p>
    <w:p>
      <w:pPr>
        <w:widowControl/>
        <w:autoSpaceDE w:val="0"/>
        <w:autoSpaceDN w:val="0"/>
        <w:adjustRightInd w:val="0"/>
        <w:ind w:firstLine="315" w:firstLineChars="150"/>
        <w:jc w:val="left"/>
        <w:rPr>
          <w:rFonts w:ascii="宋体" w:hAnsi="宋体" w:eastAsia="宋体" w:cs="Times New Roman"/>
          <w:color w:val="000000"/>
          <w:szCs w:val="21"/>
        </w:rPr>
      </w:pPr>
      <w:r>
        <w:rPr>
          <w:rFonts w:ascii="宋体" w:hAnsi="宋体" w:eastAsia="宋体" w:cs="Times New Roman"/>
          <w:color w:val="000000"/>
          <w:szCs w:val="21"/>
        </w:rPr>
        <w:t xml:space="preserve">[5] </w:t>
      </w:r>
      <w:r>
        <w:rPr>
          <w:rFonts w:hint="eastAsia" w:ascii="宋体" w:hAnsi="宋体" w:eastAsia="宋体" w:cs="Times New Roman"/>
          <w:color w:val="000000"/>
          <w:szCs w:val="21"/>
        </w:rPr>
        <w:t>《中药材生产质量管理规范》（2022年第22号）（国家药监局</w:t>
      </w:r>
      <w:r>
        <w:rPr>
          <w:rFonts w:ascii="宋体" w:hAnsi="宋体" w:eastAsia="宋体" w:cs="Times New Roman"/>
          <w:color w:val="000000"/>
          <w:szCs w:val="21"/>
        </w:rPr>
        <w:t xml:space="preserve"> </w:t>
      </w:r>
      <w:r>
        <w:rPr>
          <w:rFonts w:hint="eastAsia" w:ascii="宋体" w:hAnsi="宋体" w:eastAsia="宋体" w:cs="Times New Roman"/>
          <w:color w:val="000000"/>
          <w:szCs w:val="21"/>
        </w:rPr>
        <w:t>农业农村部</w:t>
      </w:r>
      <w:r>
        <w:rPr>
          <w:rFonts w:ascii="宋体" w:hAnsi="宋体" w:eastAsia="宋体" w:cs="Times New Roman"/>
          <w:color w:val="000000"/>
          <w:szCs w:val="21"/>
        </w:rPr>
        <w:t xml:space="preserve"> </w:t>
      </w:r>
      <w:r>
        <w:rPr>
          <w:rFonts w:hint="eastAsia" w:ascii="宋体" w:hAnsi="宋体" w:eastAsia="宋体" w:cs="Times New Roman"/>
          <w:color w:val="000000"/>
          <w:szCs w:val="21"/>
        </w:rPr>
        <w:t>国家林草局</w:t>
      </w:r>
      <w:r>
        <w:rPr>
          <w:rFonts w:ascii="宋体" w:hAnsi="宋体" w:eastAsia="宋体" w:cs="Times New Roman"/>
          <w:color w:val="000000"/>
          <w:szCs w:val="21"/>
        </w:rPr>
        <w:t xml:space="preserve"> </w:t>
      </w:r>
      <w:r>
        <w:rPr>
          <w:rFonts w:hint="eastAsia" w:ascii="宋体" w:hAnsi="宋体" w:eastAsia="宋体" w:cs="Times New Roman"/>
          <w:color w:val="000000"/>
          <w:szCs w:val="21"/>
        </w:rPr>
        <w:t>国家中医药局）</w:t>
      </w:r>
    </w:p>
    <w:p>
      <w:pPr>
        <w:widowControl/>
        <w:spacing w:line="460" w:lineRule="atLeast"/>
        <w:jc w:val="center"/>
      </w:pPr>
    </w:p>
    <w:p>
      <w:pPr>
        <w:widowControl/>
        <w:spacing w:line="460" w:lineRule="atLeast"/>
      </w:pPr>
    </w:p>
    <w:p>
      <w:pPr>
        <w:widowControl/>
        <w:spacing w:line="460" w:lineRule="atLeast"/>
      </w:pPr>
    </w:p>
    <w:p>
      <w:pPr>
        <w:widowControl/>
        <w:spacing w:line="460" w:lineRule="atLeast"/>
      </w:pPr>
    </w:p>
    <w:p>
      <w:pPr>
        <w:widowControl/>
        <w:spacing w:line="460" w:lineRule="atLeast"/>
        <w:sectPr>
          <w:pgSz w:w="11906" w:h="16838"/>
          <w:pgMar w:top="1440" w:right="1800" w:bottom="1440" w:left="1800" w:header="851" w:footer="992" w:gutter="0"/>
          <w:cols w:space="425" w:num="1"/>
          <w:docGrid w:type="lines" w:linePitch="312" w:charSpace="0"/>
        </w:sectPr>
      </w:pPr>
      <w:r>
        <mc:AlternateContent>
          <mc:Choice Requires="wpg">
            <w:drawing>
              <wp:inline distT="0" distB="0" distL="114300" distR="114300">
                <wp:extent cx="5934075" cy="156845"/>
                <wp:effectExtent l="0" t="0" r="0" b="0"/>
                <wp:docPr id="14" name="组合 14"/>
                <wp:cNvGraphicFramePr/>
                <a:graphic xmlns:a="http://schemas.openxmlformats.org/drawingml/2006/main">
                  <a:graphicData uri="http://schemas.microsoft.com/office/word/2010/wordprocessingGroup">
                    <wpg:wgp>
                      <wpg:cNvGrpSpPr>
                        <a:grpSpLocks noRot="1"/>
                      </wpg:cNvGrpSpPr>
                      <wpg:grpSpPr>
                        <a:xfrm>
                          <a:off x="0" y="0"/>
                          <a:ext cx="5934075" cy="156845"/>
                          <a:chOff x="0" y="0"/>
                          <a:chExt cx="7140" cy="2823"/>
                        </a:xfrm>
                      </wpg:grpSpPr>
                      <wps:wsp>
                        <wps:cNvPr id="11" name="矩形 11"/>
                        <wps:cNvSpPr>
                          <a:spLocks noChangeAspect="1" noTextEdit="1"/>
                        </wps:cNvSpPr>
                        <wps:spPr>
                          <a:xfrm>
                            <a:off x="0" y="0"/>
                            <a:ext cx="7140" cy="2823"/>
                          </a:xfrm>
                          <a:prstGeom prst="rect">
                            <a:avLst/>
                          </a:prstGeom>
                          <a:noFill/>
                          <a:ln>
                            <a:noFill/>
                          </a:ln>
                        </wps:spPr>
                        <wps:bodyPr upright="1"/>
                      </wps:wsp>
                      <wps:wsp>
                        <wps:cNvPr id="12" name="直接连接符 12"/>
                        <wps:cNvCnPr/>
                        <wps:spPr>
                          <a:xfrm>
                            <a:off x="1845" y="120"/>
                            <a:ext cx="2568" cy="1"/>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12.35pt;width:467.25pt;" coordsize="7140,2823" o:gfxdata="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FTeu/WAAAABAEAAA8AAAAAAAAAAQAgAAAAIgAAAGRycy9kb3ducmV2LnhtbFBLAQIUABQAAAAI&#10;AIdO4kDsAvw00wIAAMEGAAAOAAAAAAAAAAEAIAAAACUBAABkcnMvZTJvRG9jLnhtbFBLBQYAAAAA&#10;BgAGAFkBAABqBgAAAAA=&#10;">
                <o:lock v:ext="edit" rotation="t" aspectratio="f"/>
                <v:rect id="_x0000_s1026" o:spid="_x0000_s1026" o:spt="1" style="position:absolute;left:0;top:0;height:2823;width:7140;"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text="t" aspectratio="t"/>
                </v:rect>
                <v:line id="_x0000_s1026" o:spid="_x0000_s1026" o:spt="20" style="position:absolute;left:1845;top:120;height:1;width:256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9"/>
      </w:rPr>
    </w:pPr>
    <w:r>
      <w:fldChar w:fldCharType="begin"/>
    </w:r>
    <w:r>
      <w:rPr>
        <w:rStyle w:val="9"/>
      </w:rPr>
      <w:instrText xml:space="preserve">PAGE  </w:instrText>
    </w:r>
    <w:r>
      <w:fldChar w:fldCharType="separate"/>
    </w:r>
    <w:r>
      <w:rPr>
        <w:rStyle w:val="9"/>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9"/>
      </w:rPr>
    </w:pPr>
    <w:r>
      <w:fldChar w:fldCharType="begin"/>
    </w:r>
    <w:r>
      <w:rPr>
        <w:rStyle w:val="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9"/>
      </w:rPr>
    </w:pPr>
    <w:r>
      <w:fldChar w:fldCharType="begin"/>
    </w:r>
    <w:r>
      <w:rPr>
        <w:rStyle w:val="9"/>
      </w:rPr>
      <w:instrText xml:space="preserve">PAGE  </w:instrText>
    </w:r>
    <w:r>
      <w:fldChar w:fldCharType="separate"/>
    </w:r>
    <w:r>
      <w:rPr>
        <w:rStyle w:val="9"/>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9"/>
      </w:rPr>
    </w:pPr>
    <w:r>
      <w:fldChar w:fldCharType="begin"/>
    </w:r>
    <w:r>
      <w:rPr>
        <w:rStyle w:val="9"/>
      </w:rPr>
      <w:instrText xml:space="preserve">PAGE  </w:instrText>
    </w:r>
    <w:r>
      <w:fldChar w:fldCharType="separate"/>
    </w:r>
    <w:r>
      <w:rPr>
        <w:rStyle w:val="9"/>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DB/T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4"/>
        <w:tab w:val="clear" w:pos="8306"/>
      </w:tabs>
    </w:pPr>
    <w:r>
      <w:t>DB/T ××××—2003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DB44/T</w:t>
    </w:r>
    <w:r>
      <w:rPr>
        <w:rFonts w:hint="eastAsia"/>
      </w:rPr>
      <w:t>×××-××××</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4"/>
        <w:tab w:val="clear" w:pos="8306"/>
      </w:tabs>
    </w:pPr>
    <w:r>
      <w:t>DB/T ××××—2003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2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00884344"/>
    <w:rsid w:val="00032482"/>
    <w:rsid w:val="00042E95"/>
    <w:rsid w:val="00062206"/>
    <w:rsid w:val="0009649F"/>
    <w:rsid w:val="000A45D8"/>
    <w:rsid w:val="000C7951"/>
    <w:rsid w:val="000F702B"/>
    <w:rsid w:val="00101B5C"/>
    <w:rsid w:val="00140891"/>
    <w:rsid w:val="00141F3C"/>
    <w:rsid w:val="002239D8"/>
    <w:rsid w:val="00231232"/>
    <w:rsid w:val="00232F1C"/>
    <w:rsid w:val="0028655A"/>
    <w:rsid w:val="00295F29"/>
    <w:rsid w:val="002E3334"/>
    <w:rsid w:val="00376185"/>
    <w:rsid w:val="00390F68"/>
    <w:rsid w:val="0046205A"/>
    <w:rsid w:val="0049431F"/>
    <w:rsid w:val="00494E59"/>
    <w:rsid w:val="004B5475"/>
    <w:rsid w:val="004B56FB"/>
    <w:rsid w:val="004D6756"/>
    <w:rsid w:val="00543F99"/>
    <w:rsid w:val="0054605B"/>
    <w:rsid w:val="005841AC"/>
    <w:rsid w:val="005E2C58"/>
    <w:rsid w:val="0062030B"/>
    <w:rsid w:val="0062747D"/>
    <w:rsid w:val="006730EF"/>
    <w:rsid w:val="00693240"/>
    <w:rsid w:val="00770498"/>
    <w:rsid w:val="007722EB"/>
    <w:rsid w:val="007C3CF2"/>
    <w:rsid w:val="008054AA"/>
    <w:rsid w:val="00884344"/>
    <w:rsid w:val="008C4B64"/>
    <w:rsid w:val="00912492"/>
    <w:rsid w:val="0091543E"/>
    <w:rsid w:val="009B1D4B"/>
    <w:rsid w:val="009C0BE6"/>
    <w:rsid w:val="009E06CB"/>
    <w:rsid w:val="00A12852"/>
    <w:rsid w:val="00A369C6"/>
    <w:rsid w:val="00A707DE"/>
    <w:rsid w:val="00B01158"/>
    <w:rsid w:val="00B11F04"/>
    <w:rsid w:val="00BD15AD"/>
    <w:rsid w:val="00C21360"/>
    <w:rsid w:val="00C6221B"/>
    <w:rsid w:val="00C85379"/>
    <w:rsid w:val="00CA61DC"/>
    <w:rsid w:val="00D0036E"/>
    <w:rsid w:val="00D44A5A"/>
    <w:rsid w:val="00DB5960"/>
    <w:rsid w:val="00DC3F3B"/>
    <w:rsid w:val="00DC6A96"/>
    <w:rsid w:val="00E031A1"/>
    <w:rsid w:val="00E46E0D"/>
    <w:rsid w:val="00E51314"/>
    <w:rsid w:val="00EA09D1"/>
    <w:rsid w:val="00EF1EC3"/>
    <w:rsid w:val="00F06B1E"/>
    <w:rsid w:val="00F34595"/>
    <w:rsid w:val="00F74779"/>
    <w:rsid w:val="00F7673F"/>
    <w:rsid w:val="00F76927"/>
    <w:rsid w:val="00F97995"/>
    <w:rsid w:val="00FB3A46"/>
    <w:rsid w:val="00FD55C7"/>
    <w:rsid w:val="0C266D72"/>
    <w:rsid w:val="0F1F58A5"/>
    <w:rsid w:val="10286C5B"/>
    <w:rsid w:val="13200011"/>
    <w:rsid w:val="222D32B6"/>
    <w:rsid w:val="262D1299"/>
    <w:rsid w:val="2D71550D"/>
    <w:rsid w:val="33202E73"/>
    <w:rsid w:val="360A255B"/>
    <w:rsid w:val="4FC16A0F"/>
    <w:rsid w:val="50835722"/>
    <w:rsid w:val="541D697C"/>
    <w:rsid w:val="5E1E0CA1"/>
    <w:rsid w:val="656B58AA"/>
    <w:rsid w:val="6A3E63AC"/>
    <w:rsid w:val="7EFB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4"/>
    <w:qFormat/>
    <w:uiPriority w:val="0"/>
    <w:pPr>
      <w:spacing w:before="6"/>
      <w:ind w:left="100"/>
    </w:pPr>
    <w:rPr>
      <w:rFonts w:ascii="Times New Roman" w:hAnsi="Times New Roman" w:eastAsia="等线"/>
      <w:sz w:val="24"/>
    </w:rPr>
  </w:style>
  <w:style w:type="paragraph" w:styleId="4">
    <w:name w:val="Balloon Text"/>
    <w:basedOn w:val="1"/>
    <w:link w:val="41"/>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sz w:val="18"/>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正文文本 Char"/>
    <w:basedOn w:val="8"/>
    <w:link w:val="3"/>
    <w:qFormat/>
    <w:uiPriority w:val="0"/>
    <w:rPr>
      <w:rFonts w:ascii="Times New Roman" w:hAnsi="Times New Roman" w:eastAsia="等线"/>
      <w:sz w:val="24"/>
      <w:szCs w:val="24"/>
    </w:rPr>
  </w:style>
  <w:style w:type="paragraph" w:customStyle="1" w:styleId="15">
    <w:name w:val="封面正文"/>
    <w:qFormat/>
    <w:uiPriority w:val="0"/>
    <w:pPr>
      <w:jc w:val="both"/>
    </w:pPr>
    <w:rPr>
      <w:rFonts w:ascii="Times New Roman" w:hAnsi="Times New Roman" w:eastAsia="宋体" w:cs="Times New Roman"/>
      <w:lang w:val="en-US" w:eastAsia="zh-CN" w:bidi="ar-SA"/>
    </w:r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next w:val="1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9">
    <w:name w:val="markedcontent"/>
    <w:qFormat/>
    <w:uiPriority w:val="0"/>
  </w:style>
  <w:style w:type="paragraph" w:customStyle="1" w:styleId="20">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二级条标题"/>
    <w:basedOn w:val="20"/>
    <w:next w:val="17"/>
    <w:qFormat/>
    <w:uiPriority w:val="0"/>
    <w:pPr>
      <w:numPr>
        <w:ilvl w:val="3"/>
      </w:numPr>
      <w:outlineLvl w:val="3"/>
    </w:p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正文表标题"/>
    <w:next w:val="17"/>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2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5">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6">
    <w:name w:val="发布"/>
    <w:qFormat/>
    <w:uiPriority w:val="0"/>
    <w:rPr>
      <w:rFonts w:ascii="黑体" w:eastAsia="黑体"/>
      <w:spacing w:val="22"/>
      <w:w w:val="100"/>
      <w:position w:val="3"/>
      <w:sz w:val="28"/>
    </w:rPr>
  </w:style>
  <w:style w:type="paragraph" w:customStyle="1" w:styleId="27">
    <w:name w:val="实施日期"/>
    <w:basedOn w:val="28"/>
    <w:qFormat/>
    <w:uiPriority w:val="0"/>
    <w:pPr>
      <w:framePr w:hSpace="0" w:wrap="around" w:xAlign="right"/>
      <w:jc w:val="right"/>
    </w:p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标准书眉_偶数页"/>
    <w:basedOn w:val="33"/>
    <w:next w:val="1"/>
    <w:qFormat/>
    <w:uiPriority w:val="0"/>
    <w:pPr>
      <w:jc w:val="left"/>
    </w:pPr>
  </w:style>
  <w:style w:type="paragraph" w:customStyle="1" w:styleId="35">
    <w:name w:val="标准书眉一"/>
    <w:qFormat/>
    <w:uiPriority w:val="0"/>
    <w:pPr>
      <w:jc w:val="both"/>
    </w:pPr>
    <w:rPr>
      <w:rFonts w:ascii="Times New Roman" w:hAnsi="Times New Roman" w:eastAsia="宋体" w:cs="Times New Roman"/>
      <w:lang w:val="en-US" w:eastAsia="zh-CN" w:bidi="ar-SA"/>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38">
    <w:name w:val="font20"/>
    <w:basedOn w:val="8"/>
    <w:qFormat/>
    <w:uiPriority w:val="0"/>
  </w:style>
  <w:style w:type="character" w:customStyle="1" w:styleId="39">
    <w:name w:val="en-code"/>
    <w:basedOn w:val="8"/>
    <w:qFormat/>
    <w:uiPriority w:val="0"/>
  </w:style>
  <w:style w:type="character" w:customStyle="1" w:styleId="40">
    <w:name w:val="content-right_8zs40"/>
    <w:basedOn w:val="8"/>
    <w:qFormat/>
    <w:uiPriority w:val="0"/>
  </w:style>
  <w:style w:type="character" w:customStyle="1" w:styleId="41">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4672</Words>
  <Characters>5404</Characters>
  <Lines>49</Lines>
  <Paragraphs>13</Paragraphs>
  <TotalTime>159</TotalTime>
  <ScaleCrop>false</ScaleCrop>
  <LinksUpToDate>false</LinksUpToDate>
  <CharactersWithSpaces>5748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2022-11-23T06:49:00Z</dcterms:created>
  <dc:creator>dbc</dc:creator>
  <cp:lastModifiedBy>DD</cp:lastModifiedBy>
  <dcterms:modified xsi:type="dcterms:W3CDTF">2023-04-05T13:27:21Z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D1515183F04545B8ACC2FAC9C4FB1909</vt:lpwstr>
  </property>
</Properties>
</file>