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4CFE2">
      <w:pPr>
        <w:ind w:firstLine="1081" w:firstLineChars="300"/>
        <w:jc w:val="center"/>
        <w:rPr>
          <w:rFonts w:hint="eastAsia" w:ascii="宋体" w:eastAsia="宋体" w:cs="宋体"/>
          <w:kern w:val="0"/>
          <w:sz w:val="36"/>
          <w:szCs w:val="36"/>
        </w:rPr>
      </w:pPr>
      <w:r>
        <w:rPr>
          <w:rFonts w:ascii="TimesNewRomanPS-BoldMT" w:eastAsia="TimesNewRomanPS-BoldMT" w:cs="TimesNewRomanPS-BoldMT"/>
          <w:b/>
          <w:bCs/>
          <w:kern w:val="0"/>
          <w:sz w:val="36"/>
          <w:szCs w:val="36"/>
        </w:rPr>
        <w:t>202</w:t>
      </w:r>
      <w:r>
        <w:rPr>
          <w:rFonts w:hint="eastAsia" w:ascii="TimesNewRomanPS-BoldMT" w:eastAsia="TimesNewRomanPS-BoldMT" w:cs="TimesNewRomanPS-BoldMT"/>
          <w:b/>
          <w:bCs/>
          <w:kern w:val="0"/>
          <w:sz w:val="36"/>
          <w:szCs w:val="36"/>
        </w:rPr>
        <w:t>4</w:t>
      </w:r>
      <w:r>
        <w:rPr>
          <w:rFonts w:ascii="TimesNewRomanPS-BoldMT" w:eastAsia="TimesNewRomanPS-BoldMT" w:cs="TimesNewRomanPS-BoldMT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eastAsia="宋体" w:cs="宋体"/>
          <w:kern w:val="0"/>
          <w:sz w:val="36"/>
          <w:szCs w:val="36"/>
        </w:rPr>
        <w:t>年度广东省科学技术奖公示表</w:t>
      </w:r>
    </w:p>
    <w:tbl>
      <w:tblPr>
        <w:tblStyle w:val="3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7289"/>
      </w:tblGrid>
      <w:tr w14:paraId="4CCA8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 w14:paraId="5879080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学科、专业评审组</w:t>
            </w:r>
          </w:p>
        </w:tc>
        <w:tc>
          <w:tcPr>
            <w:tcW w:w="7289" w:type="dxa"/>
            <w:vAlign w:val="center"/>
          </w:tcPr>
          <w:p w14:paraId="3635E623">
            <w:pPr>
              <w:jc w:val="center"/>
              <w:rPr>
                <w:rFonts w:hint="eastAsia"/>
              </w:rPr>
            </w:pPr>
            <w:bookmarkStart w:id="0" w:name="_GoBack"/>
            <w:r>
              <w:rPr>
                <w:rFonts w:hint="eastAsia"/>
              </w:rPr>
              <w:t>科技进步奖</w:t>
            </w:r>
            <w:bookmarkEnd w:id="0"/>
          </w:p>
        </w:tc>
      </w:tr>
      <w:tr w14:paraId="7ECD6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 w14:paraId="35ABD1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289" w:type="dxa"/>
            <w:vAlign w:val="center"/>
          </w:tcPr>
          <w:p w14:paraId="1B7F5430">
            <w:pPr>
              <w:jc w:val="center"/>
              <w:rPr>
                <w:rFonts w:hint="eastAsia" w:ascii="宋体" w:eastAsia="宋体" w:cs="宋体"/>
                <w:kern w:val="0"/>
                <w:sz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</w:rPr>
              <w:t>全腔镜下甲状腺癌根治术的临床应用研究</w:t>
            </w:r>
          </w:p>
        </w:tc>
      </w:tr>
      <w:tr w14:paraId="6AB5E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 w14:paraId="11C1112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主要完成单位</w:t>
            </w:r>
          </w:p>
        </w:tc>
        <w:tc>
          <w:tcPr>
            <w:tcW w:w="7289" w:type="dxa"/>
            <w:vAlign w:val="center"/>
          </w:tcPr>
          <w:p w14:paraId="36BC23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广州中医药大学第二附属医院</w:t>
            </w:r>
          </w:p>
        </w:tc>
      </w:tr>
      <w:tr w14:paraId="3C737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555" w:type="dxa"/>
            <w:vMerge w:val="restart"/>
            <w:vAlign w:val="center"/>
          </w:tcPr>
          <w:p w14:paraId="5FF8D7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主要完成人</w:t>
            </w:r>
          </w:p>
        </w:tc>
        <w:tc>
          <w:tcPr>
            <w:tcW w:w="7289" w:type="dxa"/>
          </w:tcPr>
          <w:p w14:paraId="685FC0C7"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kern w:val="0"/>
                <w:sz w:val="22"/>
              </w:rPr>
            </w:pPr>
            <w:r>
              <w:rPr>
                <w:rFonts w:hint="eastAsia"/>
              </w:rPr>
              <w:t>秦有（主任医师，广州中医药大学第二附属医院，广州中医药大学第二附属医院），</w:t>
            </w:r>
            <w:r>
              <w:rPr>
                <w:rFonts w:hint="eastAsia" w:ascii="宋体" w:eastAsia="宋体" w:cs="宋体"/>
                <w:kern w:val="0"/>
                <w:sz w:val="22"/>
              </w:rPr>
              <w:t>负责腔镜下甲状腺癌根治术的临床实践操作及代表性论文的审稿</w:t>
            </w:r>
          </w:p>
        </w:tc>
      </w:tr>
      <w:tr w14:paraId="25496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vMerge w:val="continue"/>
            <w:vAlign w:val="center"/>
          </w:tcPr>
          <w:p w14:paraId="7F226CC7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66B412FD">
            <w:pPr>
              <w:rPr>
                <w:rFonts w:hint="eastAsia"/>
              </w:rPr>
            </w:pPr>
            <w:r>
              <w:rPr>
                <w:rFonts w:hint="eastAsia"/>
              </w:rPr>
              <w:t>陈经宝（副主任医师，广州中医药大学第二附属医院，广州中医药大学第二附属医院），</w:t>
            </w:r>
            <w:r>
              <w:rPr>
                <w:rFonts w:hint="eastAsia" w:ascii="宋体" w:eastAsia="宋体" w:cs="宋体"/>
                <w:kern w:val="0"/>
                <w:sz w:val="22"/>
              </w:rPr>
              <w:t>负责腔镜下甲状腺癌根治术的临床实践操作及代表性论文的撰写</w:t>
            </w:r>
          </w:p>
        </w:tc>
      </w:tr>
      <w:tr w14:paraId="73880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vMerge w:val="continue"/>
            <w:vAlign w:val="center"/>
          </w:tcPr>
          <w:p w14:paraId="0C2C62E7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1DDAF224">
            <w:pPr>
              <w:rPr>
                <w:rFonts w:hint="eastAsia"/>
              </w:rPr>
            </w:pPr>
            <w:r>
              <w:rPr>
                <w:rFonts w:hint="eastAsia"/>
              </w:rPr>
              <w:t>洪庆雄（主任医师，广州中医药大学第二附属医院，广州中医药大学第二附属医院），</w:t>
            </w:r>
            <w:r>
              <w:rPr>
                <w:rFonts w:hint="eastAsia" w:ascii="宋体" w:eastAsia="宋体" w:cs="宋体"/>
                <w:kern w:val="0"/>
                <w:sz w:val="22"/>
              </w:rPr>
              <w:t>负责腔镜下甲状腺癌根治术的临床麻醉操作</w:t>
            </w:r>
          </w:p>
        </w:tc>
      </w:tr>
      <w:tr w14:paraId="0072B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vMerge w:val="continue"/>
            <w:vAlign w:val="center"/>
          </w:tcPr>
          <w:p w14:paraId="449D2A56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5C6DEEE5">
            <w:pPr>
              <w:rPr>
                <w:rFonts w:hint="eastAsia"/>
              </w:rPr>
            </w:pPr>
            <w:r>
              <w:rPr>
                <w:rFonts w:hint="eastAsia"/>
              </w:rPr>
              <w:t>陈振欣（医师，广州中医药大学第二附属医院，广州中医药大学第二附属医院），参与</w:t>
            </w:r>
            <w:r>
              <w:rPr>
                <w:rFonts w:hint="eastAsia" w:ascii="宋体" w:eastAsia="宋体" w:cs="宋体"/>
                <w:kern w:val="0"/>
                <w:sz w:val="22"/>
              </w:rPr>
              <w:t>腔镜下甲状腺癌根治术的临床实践操作,负责代表性论文的撰写</w:t>
            </w:r>
          </w:p>
        </w:tc>
      </w:tr>
      <w:tr w14:paraId="252D5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vMerge w:val="continue"/>
            <w:vAlign w:val="center"/>
          </w:tcPr>
          <w:p w14:paraId="4BC5FCFA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0586F338">
            <w:pPr>
              <w:rPr>
                <w:rFonts w:hint="eastAsia"/>
              </w:rPr>
            </w:pPr>
            <w:r>
              <w:rPr>
                <w:rFonts w:hint="eastAsia"/>
              </w:rPr>
              <w:t>庞凤舜（主治医师，广州中医药大学第二附属医院，广州中医药大学第二附属医院），参与</w:t>
            </w:r>
            <w:r>
              <w:rPr>
                <w:rFonts w:hint="eastAsia" w:ascii="宋体" w:eastAsia="宋体" w:cs="宋体"/>
                <w:kern w:val="0"/>
                <w:sz w:val="22"/>
              </w:rPr>
              <w:t>腔镜下甲状腺癌根治术的临床实践操作及代表性论文的撰写</w:t>
            </w:r>
          </w:p>
        </w:tc>
      </w:tr>
      <w:tr w14:paraId="6B8F9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vMerge w:val="continue"/>
            <w:vAlign w:val="center"/>
          </w:tcPr>
          <w:p w14:paraId="5739DFDE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624E2934">
            <w:pPr>
              <w:rPr>
                <w:rFonts w:hint="eastAsia"/>
              </w:rPr>
            </w:pPr>
            <w:r>
              <w:rPr>
                <w:rFonts w:hint="eastAsia"/>
              </w:rPr>
              <w:t>张晓波（副主任医师，广州中医药大学第二附属医院，广州中医药大学第二附属医院），参与</w:t>
            </w:r>
            <w:r>
              <w:rPr>
                <w:rFonts w:hint="eastAsia" w:ascii="宋体" w:eastAsia="宋体" w:cs="宋体"/>
                <w:kern w:val="0"/>
                <w:sz w:val="22"/>
              </w:rPr>
              <w:t>腔镜下甲状腺癌根治术的临床实践操作,负责代表性论文的撰写</w:t>
            </w:r>
          </w:p>
        </w:tc>
      </w:tr>
      <w:tr w14:paraId="226D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vMerge w:val="continue"/>
            <w:vAlign w:val="center"/>
          </w:tcPr>
          <w:p w14:paraId="7F7DBBC1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1598CFEE">
            <w:pPr>
              <w:rPr>
                <w:rFonts w:hint="eastAsia"/>
              </w:rPr>
            </w:pPr>
            <w:r>
              <w:rPr>
                <w:rFonts w:hint="eastAsia"/>
              </w:rPr>
              <w:t>林展宏（主治医师，广州中医药大学第二附属医院，广州中医药大学第二附属医院），参与</w:t>
            </w:r>
            <w:r>
              <w:rPr>
                <w:rFonts w:hint="eastAsia" w:ascii="宋体" w:eastAsia="宋体" w:cs="宋体"/>
                <w:kern w:val="0"/>
                <w:sz w:val="22"/>
              </w:rPr>
              <w:t>腔镜下甲状腺癌根治术的临床实践操作及代表性论文的撰写</w:t>
            </w:r>
          </w:p>
        </w:tc>
      </w:tr>
      <w:tr w14:paraId="00C96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vMerge w:val="continue"/>
            <w:vAlign w:val="center"/>
          </w:tcPr>
          <w:p w14:paraId="61668CF6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363A97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杨丽明（主管护师，广州中医药大学第二附属医院，广州中医药大学第二附属医院），负责</w:t>
            </w:r>
            <w:r>
              <w:rPr>
                <w:rFonts w:hint="eastAsia" w:ascii="宋体" w:eastAsia="宋体" w:cs="宋体"/>
                <w:kern w:val="0"/>
                <w:sz w:val="22"/>
              </w:rPr>
              <w:t>术后病人的护理工作, 参与代表性论文的撰写</w:t>
            </w:r>
          </w:p>
        </w:tc>
      </w:tr>
      <w:tr w14:paraId="4E612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vMerge w:val="restart"/>
            <w:vAlign w:val="center"/>
          </w:tcPr>
          <w:p w14:paraId="5529E81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代表性论文</w:t>
            </w:r>
          </w:p>
          <w:p w14:paraId="351ECD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专著目录</w:t>
            </w:r>
          </w:p>
        </w:tc>
        <w:tc>
          <w:tcPr>
            <w:tcW w:w="7289" w:type="dxa"/>
          </w:tcPr>
          <w:p w14:paraId="104DD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Endoscopic Thyroidectomy via the Combined Trans-oral and Chest Approach</w:t>
            </w:r>
          </w:p>
          <w:p w14:paraId="61CE5D0A">
            <w:pPr>
              <w:autoSpaceDE w:val="0"/>
              <w:autoSpaceDN w:val="0"/>
              <w:adjustRightInd w:val="0"/>
              <w:ind w:left="520" w:hanging="52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for cT1-2N1bM0 Papillary Thyroid Carcinoma. Surgical endoscopy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,2022,12(36):9092-9098.</w:t>
            </w:r>
          </w:p>
          <w:p w14:paraId="79D07D3B">
            <w:pPr>
              <w:autoSpaceDE w:val="0"/>
              <w:autoSpaceDN w:val="0"/>
              <w:adjustRightInd w:val="0"/>
              <w:ind w:left="520" w:hanging="5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第一作者：陈振欣；通讯作者：秦有</w:t>
            </w:r>
          </w:p>
        </w:tc>
      </w:tr>
      <w:tr w14:paraId="376CF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vMerge w:val="continue"/>
            <w:vAlign w:val="center"/>
          </w:tcPr>
          <w:p w14:paraId="56388536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3993D4E4">
            <w:pPr>
              <w:autoSpaceDE w:val="0"/>
              <w:autoSpaceDN w:val="0"/>
              <w:adjustRightInd w:val="0"/>
              <w:ind w:left="520" w:hanging="52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Qin’s seven steps for endoscopic selective lateral neck dissection via the chest approach in patients with papillary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Thyroid cancer: experience of 35 cases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.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Surgical endoscopy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,2022,4(36):2524-2531.</w:t>
            </w:r>
          </w:p>
          <w:p w14:paraId="515B5231">
            <w:pPr>
              <w:autoSpaceDE w:val="0"/>
              <w:autoSpaceDN w:val="0"/>
              <w:adjustRightInd w:val="0"/>
              <w:ind w:left="520" w:hanging="52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第一作者：陈振欣；通讯作者：秦有</w:t>
            </w:r>
          </w:p>
        </w:tc>
      </w:tr>
      <w:tr w14:paraId="34A34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vMerge w:val="continue"/>
            <w:vAlign w:val="center"/>
          </w:tcPr>
          <w:p w14:paraId="6A99F8C6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0DCD5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A novel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hybrid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approach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for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“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Scarless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”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 (at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the neck)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lateral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neck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dissection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for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papillary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thyroid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carcinoma: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A case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series and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literature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review. Frontiers in oncology,2023,12:985761.</w:t>
            </w:r>
          </w:p>
          <w:p w14:paraId="2FE9BA78">
            <w:pPr>
              <w:autoSpaceDE w:val="0"/>
              <w:autoSpaceDN w:val="0"/>
              <w:adjustRightInd w:val="0"/>
              <w:ind w:left="520" w:hanging="52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第一作者：陈振欣；通讯作者：秦有</w:t>
            </w:r>
          </w:p>
        </w:tc>
      </w:tr>
      <w:tr w14:paraId="3A4A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vMerge w:val="continue"/>
            <w:vAlign w:val="center"/>
          </w:tcPr>
          <w:p w14:paraId="780F49AC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61A7C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Safety and feasibility of the transoral endoscopic thyroidectomy vestibular approach with neuroprotection techniques for papillary thyroid carcinoma.</w:t>
            </w:r>
            <w: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BMC surgery,2022,1(22):270.</w:t>
            </w:r>
          </w:p>
          <w:p w14:paraId="7D8A36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第一作者：陈振欣；通讯作者：秦有</w:t>
            </w:r>
          </w:p>
        </w:tc>
      </w:tr>
      <w:tr w14:paraId="0D50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vMerge w:val="continue"/>
            <w:vAlign w:val="center"/>
          </w:tcPr>
          <w:p w14:paraId="5A66A97F">
            <w:pPr>
              <w:jc w:val="center"/>
              <w:rPr>
                <w:rFonts w:hint="eastAsia"/>
              </w:rPr>
            </w:pPr>
          </w:p>
        </w:tc>
        <w:tc>
          <w:tcPr>
            <w:tcW w:w="7289" w:type="dxa"/>
          </w:tcPr>
          <w:p w14:paraId="030774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</w:rPr>
              <w:t>全腔镜下颈侧区淋巴清扫与传统开放手术治疗甲状腺乳头状癌</w:t>
            </w:r>
            <w:r>
              <w:rPr>
                <w:rFonts w:ascii="宋体" w:eastAsia="宋体" w:cs="宋体"/>
                <w:kern w:val="0"/>
                <w:sz w:val="22"/>
              </w:rPr>
              <w:t>N1b</w:t>
            </w:r>
            <w:r>
              <w:rPr>
                <w:rFonts w:hint="eastAsia" w:ascii="宋体" w:eastAsia="宋体" w:cs="宋体"/>
                <w:kern w:val="0"/>
                <w:sz w:val="22"/>
              </w:rPr>
              <w:t>患者的对比研究,中国耳鼻咽喉头颈外科,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2021,4(28):218-221.</w:t>
            </w:r>
          </w:p>
          <w:p w14:paraId="2F8145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第一作者：庞凤舜；通讯作者：秦有</w:t>
            </w:r>
          </w:p>
        </w:tc>
      </w:tr>
    </w:tbl>
    <w:p w14:paraId="645F4C77">
      <w:pPr>
        <w:ind w:firstLine="630" w:firstLineChars="300"/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00"/>
    <w:rsid w:val="001C0AF1"/>
    <w:rsid w:val="002A0C7E"/>
    <w:rsid w:val="002B2E4C"/>
    <w:rsid w:val="003D5287"/>
    <w:rsid w:val="003F01B2"/>
    <w:rsid w:val="00625A00"/>
    <w:rsid w:val="0065186F"/>
    <w:rsid w:val="00DD04C9"/>
    <w:rsid w:val="6DF0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812</Words>
  <Characters>1383</Characters>
  <Lines>10</Lines>
  <Paragraphs>3</Paragraphs>
  <TotalTime>50</TotalTime>
  <ScaleCrop>false</ScaleCrop>
  <LinksUpToDate>false</LinksUpToDate>
  <CharactersWithSpaces>1464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2023-10-27T02:42:00Z</dcterms:created>
  <dc:creator>monkey chen</dc:creator>
  <cp:lastModifiedBy>黄俊彬</cp:lastModifiedBy>
  <dcterms:modified xsi:type="dcterms:W3CDTF">2024-12-27T08:15:29Z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eyJoZGlkIjoiNmYyYWRhZjNlN2FlOTY3NDM5ZDVhMGUwYTcyNTQ2YzAiLCJ1c2VySWQiOiIzOTQyMjQ1MTYifQ==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85E9B562A56A4BB2A92926BFD703D4B8_13</vt:lpwstr>
  </property>
</Properties>
</file>