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2486" w:rsidRDefault="004C40C9">
      <w:pPr>
        <w:pStyle w:val="1"/>
        <w:rPr>
          <w:rFonts w:ascii="宋体" w:eastAsia="宋体" w:hAnsi="宋体" w:cs="宋体"/>
          <w:b/>
          <w:bCs/>
          <w:sz w:val="36"/>
          <w:szCs w:val="36"/>
        </w:rPr>
      </w:pPr>
      <w:r>
        <w:rPr>
          <w:rFonts w:ascii="Times New Roman" w:eastAsia="宋体"/>
          <w:b/>
          <w:bCs/>
          <w:sz w:val="36"/>
          <w:szCs w:val="36"/>
        </w:rPr>
        <w:t>2024</w:t>
      </w:r>
      <w:r>
        <w:rPr>
          <w:rFonts w:ascii="宋体" w:eastAsia="宋体" w:hAnsi="宋体" w:cs="宋体" w:hint="eastAsia"/>
          <w:b/>
          <w:bCs/>
          <w:sz w:val="36"/>
          <w:szCs w:val="36"/>
        </w:rPr>
        <w:t>年度广东省科学技术奖公示表</w:t>
      </w:r>
    </w:p>
    <w:p w:rsidR="002F2486" w:rsidRDefault="004C40C9">
      <w:pPr>
        <w:pStyle w:val="1"/>
        <w:rPr>
          <w:rFonts w:ascii="宋体" w:eastAsia="宋体"/>
          <w:b/>
          <w:bCs/>
          <w:sz w:val="36"/>
          <w:szCs w:val="36"/>
        </w:rPr>
      </w:pPr>
      <w:r>
        <w:rPr>
          <w:rFonts w:ascii="宋体" w:eastAsia="宋体" w:hint="eastAsia"/>
          <w:b/>
          <w:bCs/>
          <w:sz w:val="36"/>
          <w:szCs w:val="36"/>
        </w:rPr>
        <w:t>（科技进步奖）</w:t>
      </w:r>
    </w:p>
    <w:p w:rsidR="002F2486" w:rsidRDefault="002F2486"/>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9"/>
        <w:gridCol w:w="7625"/>
      </w:tblGrid>
      <w:tr w:rsidR="002F2486">
        <w:trPr>
          <w:trHeight w:val="801"/>
          <w:jc w:val="center"/>
        </w:trPr>
        <w:tc>
          <w:tcPr>
            <w:tcW w:w="1569" w:type="dxa"/>
            <w:vAlign w:val="center"/>
          </w:tcPr>
          <w:p w:rsidR="002F2486" w:rsidRDefault="00C81D3A">
            <w:pPr>
              <w:adjustRightInd w:val="0"/>
              <w:snapToGrid w:val="0"/>
              <w:jc w:val="center"/>
              <w:rPr>
                <w:rFonts w:eastAsia="仿宋"/>
                <w:b/>
                <w:bCs/>
              </w:rPr>
            </w:pPr>
            <w:r>
              <w:rPr>
                <w:rFonts w:eastAsia="仿宋"/>
                <w:b/>
                <w:bCs/>
              </w:rPr>
              <w:t>学科、专业评审组</w:t>
            </w:r>
          </w:p>
        </w:tc>
        <w:tc>
          <w:tcPr>
            <w:tcW w:w="7625" w:type="dxa"/>
            <w:vAlign w:val="center"/>
          </w:tcPr>
          <w:p w:rsidR="002F2486" w:rsidRDefault="00EB46F8">
            <w:pPr>
              <w:rPr>
                <w:rFonts w:eastAsia="仿宋" w:hAnsi="仿宋"/>
                <w:b/>
                <w:bCs/>
              </w:rPr>
            </w:pPr>
            <w:r w:rsidRPr="00EB46F8">
              <w:rPr>
                <w:rFonts w:eastAsia="仿宋" w:hAnsi="仿宋"/>
                <w:b/>
              </w:rPr>
              <w:t>中医与中药学专业评审组</w:t>
            </w:r>
          </w:p>
        </w:tc>
      </w:tr>
      <w:tr w:rsidR="00C81D3A">
        <w:trPr>
          <w:trHeight w:val="801"/>
          <w:jc w:val="center"/>
        </w:trPr>
        <w:tc>
          <w:tcPr>
            <w:tcW w:w="1569" w:type="dxa"/>
            <w:vAlign w:val="center"/>
          </w:tcPr>
          <w:p w:rsidR="00C81D3A" w:rsidRDefault="00C81D3A">
            <w:pPr>
              <w:adjustRightInd w:val="0"/>
              <w:snapToGrid w:val="0"/>
              <w:jc w:val="center"/>
              <w:rPr>
                <w:rFonts w:eastAsia="仿宋" w:hAnsi="仿宋"/>
                <w:b/>
                <w:bCs/>
              </w:rPr>
            </w:pPr>
            <w:r>
              <w:rPr>
                <w:rFonts w:eastAsia="仿宋" w:hAnsi="仿宋"/>
                <w:b/>
                <w:bCs/>
              </w:rPr>
              <w:t>项目名称</w:t>
            </w:r>
          </w:p>
        </w:tc>
        <w:tc>
          <w:tcPr>
            <w:tcW w:w="7625" w:type="dxa"/>
            <w:vAlign w:val="center"/>
          </w:tcPr>
          <w:p w:rsidR="00C81D3A" w:rsidRDefault="00C81D3A" w:rsidP="00C81D3A">
            <w:pPr>
              <w:rPr>
                <w:rFonts w:eastAsia="仿宋" w:hAnsi="仿宋"/>
                <w:b/>
                <w:bCs/>
              </w:rPr>
            </w:pPr>
            <w:r>
              <w:rPr>
                <w:rFonts w:eastAsia="仿宋" w:hAnsi="仿宋" w:hint="eastAsia"/>
                <w:b/>
                <w:bCs/>
              </w:rPr>
              <w:t>若干慢病中西医结合精准诊疗关键技术创新与示范应用</w:t>
            </w:r>
          </w:p>
          <w:p w:rsidR="00C81D3A" w:rsidRDefault="00C81D3A" w:rsidP="00C81D3A">
            <w:pPr>
              <w:rPr>
                <w:rFonts w:eastAsia="仿宋" w:hAnsi="仿宋"/>
                <w:b/>
                <w:bCs/>
              </w:rPr>
            </w:pPr>
            <w:r>
              <w:t>Innovation and application of key technologies for precise diagnosis and treatment of several major chronic diseases with integrated traditional Chinese and Western medicine</w:t>
            </w:r>
          </w:p>
        </w:tc>
      </w:tr>
      <w:tr w:rsidR="002F2486">
        <w:trPr>
          <w:trHeight w:val="659"/>
          <w:jc w:val="center"/>
        </w:trPr>
        <w:tc>
          <w:tcPr>
            <w:tcW w:w="1569" w:type="dxa"/>
            <w:vMerge w:val="restart"/>
            <w:vAlign w:val="center"/>
          </w:tcPr>
          <w:p w:rsidR="002F2486" w:rsidRDefault="004C40C9">
            <w:pPr>
              <w:snapToGrid w:val="0"/>
              <w:jc w:val="center"/>
              <w:rPr>
                <w:rFonts w:eastAsia="仿宋"/>
              </w:rPr>
            </w:pPr>
            <w:r>
              <w:rPr>
                <w:rFonts w:eastAsia="仿宋" w:hAnsi="仿宋"/>
                <w:b/>
                <w:bCs/>
              </w:rPr>
              <w:t>主要完成单位</w:t>
            </w:r>
          </w:p>
        </w:tc>
        <w:tc>
          <w:tcPr>
            <w:tcW w:w="7625" w:type="dxa"/>
            <w:vAlign w:val="center"/>
          </w:tcPr>
          <w:p w:rsidR="002F2486" w:rsidRDefault="004C40C9">
            <w:pPr>
              <w:rPr>
                <w:rFonts w:eastAsia="仿宋"/>
                <w:b/>
              </w:rPr>
            </w:pPr>
            <w:r>
              <w:rPr>
                <w:rFonts w:eastAsia="仿宋" w:hAnsi="仿宋"/>
                <w:b/>
              </w:rPr>
              <w:t>深圳大学第一附属医院（深圳市第二人民医院）</w:t>
            </w:r>
          </w:p>
        </w:tc>
      </w:tr>
      <w:tr w:rsidR="002F2486">
        <w:trPr>
          <w:trHeight w:val="561"/>
          <w:jc w:val="center"/>
        </w:trPr>
        <w:tc>
          <w:tcPr>
            <w:tcW w:w="1569" w:type="dxa"/>
            <w:vMerge/>
            <w:vAlign w:val="center"/>
          </w:tcPr>
          <w:p w:rsidR="002F2486" w:rsidRDefault="002F2486">
            <w:pPr>
              <w:snapToGrid w:val="0"/>
              <w:jc w:val="center"/>
              <w:rPr>
                <w:rFonts w:eastAsia="仿宋"/>
                <w:b/>
                <w:bCs/>
              </w:rPr>
            </w:pPr>
          </w:p>
        </w:tc>
        <w:tc>
          <w:tcPr>
            <w:tcW w:w="7625" w:type="dxa"/>
            <w:vAlign w:val="center"/>
          </w:tcPr>
          <w:p w:rsidR="002F2486" w:rsidRDefault="004C40C9">
            <w:pPr>
              <w:rPr>
                <w:rFonts w:eastAsia="仿宋"/>
                <w:b/>
              </w:rPr>
            </w:pPr>
            <w:r>
              <w:rPr>
                <w:rFonts w:eastAsia="仿宋" w:hAnsi="仿宋" w:hint="eastAsia"/>
                <w:b/>
              </w:rPr>
              <w:t>吉林大学</w:t>
            </w:r>
          </w:p>
        </w:tc>
      </w:tr>
      <w:tr w:rsidR="002F2486">
        <w:trPr>
          <w:trHeight w:val="561"/>
          <w:jc w:val="center"/>
        </w:trPr>
        <w:tc>
          <w:tcPr>
            <w:tcW w:w="1569" w:type="dxa"/>
            <w:vMerge/>
            <w:vAlign w:val="center"/>
          </w:tcPr>
          <w:p w:rsidR="002F2486" w:rsidRDefault="002F2486">
            <w:pPr>
              <w:snapToGrid w:val="0"/>
              <w:jc w:val="center"/>
              <w:rPr>
                <w:rFonts w:eastAsia="仿宋"/>
                <w:b/>
                <w:bCs/>
              </w:rPr>
            </w:pPr>
          </w:p>
        </w:tc>
        <w:tc>
          <w:tcPr>
            <w:tcW w:w="7625" w:type="dxa"/>
            <w:vAlign w:val="center"/>
          </w:tcPr>
          <w:p w:rsidR="002F2486" w:rsidRDefault="004C40C9">
            <w:pPr>
              <w:rPr>
                <w:rFonts w:eastAsia="仿宋" w:hAnsi="仿宋"/>
                <w:b/>
              </w:rPr>
            </w:pPr>
            <w:r>
              <w:rPr>
                <w:rFonts w:eastAsia="仿宋" w:hAnsi="仿宋" w:hint="eastAsia"/>
                <w:b/>
              </w:rPr>
              <w:t>广州中医药大学</w:t>
            </w:r>
          </w:p>
        </w:tc>
      </w:tr>
      <w:tr w:rsidR="00C81D3A">
        <w:trPr>
          <w:trHeight w:val="561"/>
          <w:jc w:val="center"/>
        </w:trPr>
        <w:tc>
          <w:tcPr>
            <w:tcW w:w="1569" w:type="dxa"/>
            <w:vAlign w:val="center"/>
          </w:tcPr>
          <w:p w:rsidR="00C81D3A" w:rsidRDefault="00C81D3A">
            <w:pPr>
              <w:snapToGrid w:val="0"/>
              <w:jc w:val="center"/>
              <w:rPr>
                <w:rFonts w:eastAsia="仿宋"/>
                <w:b/>
                <w:bCs/>
              </w:rPr>
            </w:pPr>
            <w:r>
              <w:rPr>
                <w:rFonts w:eastAsia="仿宋"/>
                <w:b/>
                <w:bCs/>
              </w:rPr>
              <w:t>提名者</w:t>
            </w:r>
          </w:p>
        </w:tc>
        <w:tc>
          <w:tcPr>
            <w:tcW w:w="7625" w:type="dxa"/>
            <w:vAlign w:val="center"/>
          </w:tcPr>
          <w:p w:rsidR="00C81D3A" w:rsidRDefault="00EB46F8">
            <w:pPr>
              <w:rPr>
                <w:rFonts w:eastAsia="仿宋" w:hAnsi="仿宋"/>
                <w:b/>
              </w:rPr>
            </w:pPr>
            <w:r w:rsidRPr="00EB46F8">
              <w:rPr>
                <w:rFonts w:eastAsia="仿宋" w:hAnsi="仿宋"/>
                <w:b/>
              </w:rPr>
              <w:t>广东省中医药局</w:t>
            </w:r>
          </w:p>
        </w:tc>
      </w:tr>
      <w:tr w:rsidR="002F2486">
        <w:trPr>
          <w:trHeight w:val="784"/>
          <w:jc w:val="center"/>
        </w:trPr>
        <w:tc>
          <w:tcPr>
            <w:tcW w:w="1569" w:type="dxa"/>
            <w:vMerge w:val="restart"/>
            <w:vAlign w:val="center"/>
          </w:tcPr>
          <w:p w:rsidR="002F2486" w:rsidRDefault="004C40C9">
            <w:pPr>
              <w:adjustRightInd w:val="0"/>
              <w:snapToGrid w:val="0"/>
              <w:jc w:val="center"/>
              <w:rPr>
                <w:rFonts w:eastAsia="仿宋"/>
                <w:b/>
                <w:bCs/>
              </w:rPr>
            </w:pPr>
            <w:r>
              <w:rPr>
                <w:rFonts w:eastAsia="仿宋" w:hAnsi="仿宋"/>
                <w:b/>
                <w:bCs/>
              </w:rPr>
              <w:t>主要完成人</w:t>
            </w:r>
          </w:p>
          <w:p w:rsidR="002F2486" w:rsidRDefault="004C40C9">
            <w:pPr>
              <w:adjustRightInd w:val="0"/>
              <w:snapToGrid w:val="0"/>
              <w:jc w:val="center"/>
              <w:rPr>
                <w:rFonts w:eastAsia="仿宋"/>
              </w:rPr>
            </w:pPr>
            <w:r>
              <w:rPr>
                <w:rFonts w:eastAsia="仿宋" w:hAnsi="仿宋"/>
                <w:b/>
                <w:bCs/>
              </w:rPr>
              <w:t>（职称、完成单位、工作单位）</w:t>
            </w:r>
          </w:p>
        </w:tc>
        <w:tc>
          <w:tcPr>
            <w:tcW w:w="7625" w:type="dxa"/>
            <w:vAlign w:val="center"/>
          </w:tcPr>
          <w:p w:rsidR="002F2486" w:rsidRDefault="004C40C9">
            <w:pPr>
              <w:adjustRightInd w:val="0"/>
              <w:snapToGrid w:val="0"/>
              <w:rPr>
                <w:rFonts w:ascii="仿宋" w:eastAsia="仿宋" w:hAnsi="仿宋"/>
              </w:rPr>
            </w:pPr>
            <w:r>
              <w:rPr>
                <w:rFonts w:ascii="仿宋" w:eastAsia="仿宋" w:hAnsi="仿宋"/>
              </w:rPr>
              <w:t>1.</w:t>
            </w:r>
            <w:r>
              <w:rPr>
                <w:rFonts w:ascii="仿宋" w:eastAsia="仿宋" w:hAnsi="仿宋"/>
                <w:b/>
              </w:rPr>
              <w:t>吴正治</w:t>
            </w:r>
            <w:r>
              <w:rPr>
                <w:rFonts w:ascii="仿宋" w:eastAsia="仿宋" w:hAnsi="仿宋"/>
              </w:rPr>
              <w:t>：</w:t>
            </w:r>
            <w:r w:rsidRPr="004C516A">
              <w:rPr>
                <w:rFonts w:ascii="仿宋" w:eastAsia="仿宋" w:hAnsi="仿宋" w:hint="eastAsia"/>
              </w:rPr>
              <w:t>乌克兰国家工程</w:t>
            </w:r>
            <w:proofErr w:type="gramStart"/>
            <w:r w:rsidRPr="004C516A">
              <w:rPr>
                <w:rFonts w:ascii="仿宋" w:eastAsia="仿宋" w:hAnsi="仿宋" w:hint="eastAsia"/>
              </w:rPr>
              <w:t>院</w:t>
            </w:r>
            <w:proofErr w:type="gramEnd"/>
            <w:r w:rsidRPr="004C516A">
              <w:rPr>
                <w:rFonts w:ascii="仿宋" w:eastAsia="仿宋" w:hAnsi="仿宋" w:hint="eastAsia"/>
              </w:rPr>
              <w:t>院士(外籍)，资深二级教授/</w:t>
            </w:r>
            <w:r w:rsidRPr="004C516A">
              <w:rPr>
                <w:rFonts w:ascii="仿宋" w:eastAsia="仿宋" w:hAnsi="仿宋"/>
              </w:rPr>
              <w:t>研究员</w:t>
            </w:r>
            <w:r w:rsidRPr="004C516A">
              <w:rPr>
                <w:rFonts w:ascii="仿宋" w:eastAsia="仿宋" w:hAnsi="仿宋" w:hint="eastAsia"/>
              </w:rPr>
              <w:t>、</w:t>
            </w:r>
            <w:r w:rsidRPr="004C516A">
              <w:rPr>
                <w:rFonts w:ascii="仿宋" w:eastAsia="仿宋" w:hAnsi="仿宋"/>
              </w:rPr>
              <w:t>博士生导师</w:t>
            </w:r>
            <w:r w:rsidRPr="004C516A">
              <w:rPr>
                <w:rFonts w:ascii="仿宋" w:eastAsia="仿宋" w:hAnsi="仿宋" w:hint="eastAsia"/>
              </w:rPr>
              <w:t>；</w:t>
            </w:r>
            <w:r w:rsidRPr="004C516A">
              <w:rPr>
                <w:rFonts w:ascii="仿宋" w:eastAsia="仿宋" w:hAnsi="仿宋"/>
              </w:rPr>
              <w:t>工作单位：深圳大学第一附属医院（深圳市第二人民医院）；完成单位：深圳大学第一附属医院（深圳市第二人</w:t>
            </w:r>
            <w:r>
              <w:rPr>
                <w:rFonts w:ascii="仿宋" w:eastAsia="仿宋" w:hAnsi="仿宋"/>
              </w:rPr>
              <w:t>民医院）；为本项成果第一完成人与项目负责人，全面主持《重大慢病中西医结合精准诊疗关键技术创新与应用》的项目实施、</w:t>
            </w:r>
            <w:r>
              <w:rPr>
                <w:rFonts w:ascii="仿宋" w:eastAsia="仿宋" w:hAnsi="仿宋" w:hint="eastAsia"/>
              </w:rPr>
              <w:t>技术总结</w:t>
            </w:r>
            <w:r>
              <w:rPr>
                <w:rFonts w:ascii="仿宋" w:eastAsia="仿宋" w:hAnsi="仿宋"/>
              </w:rPr>
              <w:t>与成果推广应用，开拓了中西医结合唾液蛋白组学等无创伤分子诊断技术新领域，主持完成胃癌、肠癌、肝癌、老年性痴呆</w:t>
            </w:r>
            <w:r>
              <w:rPr>
                <w:rFonts w:ascii="仿宋" w:eastAsia="仿宋" w:hAnsi="仿宋" w:hint="eastAsia"/>
              </w:rPr>
              <w:t>、高血压</w:t>
            </w:r>
            <w:r>
              <w:rPr>
                <w:rFonts w:ascii="仿宋" w:eastAsia="仿宋" w:hAnsi="仿宋"/>
              </w:rPr>
              <w:t>等多种重大慢病</w:t>
            </w:r>
            <w:proofErr w:type="gramStart"/>
            <w:r>
              <w:rPr>
                <w:rFonts w:ascii="仿宋" w:eastAsia="仿宋" w:hAnsi="仿宋"/>
              </w:rPr>
              <w:t>病</w:t>
            </w:r>
            <w:proofErr w:type="gramEnd"/>
            <w:r>
              <w:rPr>
                <w:rFonts w:ascii="仿宋" w:eastAsia="仿宋" w:hAnsi="仿宋"/>
              </w:rPr>
              <w:t>证结合分子诊断</w:t>
            </w:r>
            <w:r>
              <w:rPr>
                <w:rFonts w:ascii="仿宋" w:eastAsia="仿宋" w:hAnsi="仿宋" w:hint="eastAsia"/>
              </w:rPr>
              <w:t>及相关疾病个体化用药</w:t>
            </w:r>
            <w:r>
              <w:rPr>
                <w:rFonts w:ascii="仿宋" w:eastAsia="仿宋" w:hAnsi="仿宋"/>
              </w:rPr>
              <w:t>及纳米靶向精准干预研究，并作为第一发明人获得了中西医结合无</w:t>
            </w:r>
            <w:proofErr w:type="gramStart"/>
            <w:r>
              <w:rPr>
                <w:rFonts w:ascii="仿宋" w:eastAsia="仿宋" w:hAnsi="仿宋"/>
              </w:rPr>
              <w:t>创分子</w:t>
            </w:r>
            <w:proofErr w:type="gramEnd"/>
            <w:r>
              <w:rPr>
                <w:rFonts w:ascii="仿宋" w:eastAsia="仿宋" w:hAnsi="仿宋"/>
              </w:rPr>
              <w:t>诊断与纳米靶向精准干预技术</w:t>
            </w:r>
            <w:r>
              <w:rPr>
                <w:rFonts w:ascii="仿宋" w:eastAsia="仿宋" w:hAnsi="仿宋" w:hint="eastAsia"/>
              </w:rPr>
              <w:t>系列</w:t>
            </w:r>
            <w:r>
              <w:rPr>
                <w:rFonts w:ascii="仿宋" w:eastAsia="仿宋" w:hAnsi="仿宋"/>
              </w:rPr>
              <w:t>专利授权。</w:t>
            </w:r>
          </w:p>
        </w:tc>
      </w:tr>
      <w:tr w:rsidR="002F2486">
        <w:trPr>
          <w:trHeight w:val="784"/>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adjustRightInd w:val="0"/>
              <w:snapToGrid w:val="0"/>
              <w:rPr>
                <w:rFonts w:ascii="仿宋" w:eastAsia="仿宋" w:hAnsi="仿宋"/>
              </w:rPr>
            </w:pPr>
            <w:r>
              <w:rPr>
                <w:rFonts w:ascii="仿宋" w:eastAsia="仿宋" w:hAnsi="仿宋"/>
              </w:rPr>
              <w:t xml:space="preserve">2. </w:t>
            </w:r>
            <w:r>
              <w:rPr>
                <w:rFonts w:ascii="仿宋" w:eastAsia="仿宋" w:hAnsi="仿宋" w:hint="eastAsia"/>
                <w:b/>
              </w:rPr>
              <w:t>刘俊秋</w:t>
            </w:r>
            <w:r>
              <w:rPr>
                <w:rFonts w:ascii="仿宋" w:eastAsia="仿宋" w:hAnsi="仿宋"/>
                <w:b/>
              </w:rPr>
              <w:t>：</w:t>
            </w:r>
            <w:r>
              <w:rPr>
                <w:rFonts w:ascii="仿宋" w:eastAsia="仿宋" w:hAnsi="仿宋" w:hint="eastAsia"/>
              </w:rPr>
              <w:t>教授、国家杰出青年基金获得者,教育部长</w:t>
            </w:r>
            <w:proofErr w:type="gramStart"/>
            <w:r>
              <w:rPr>
                <w:rFonts w:ascii="仿宋" w:eastAsia="仿宋" w:hAnsi="仿宋" w:hint="eastAsia"/>
              </w:rPr>
              <w:t>江学者</w:t>
            </w:r>
            <w:proofErr w:type="gramEnd"/>
            <w:r>
              <w:rPr>
                <w:rFonts w:ascii="仿宋" w:eastAsia="仿宋" w:hAnsi="仿宋" w:hint="eastAsia"/>
              </w:rPr>
              <w:t>特聘教授；工作</w:t>
            </w:r>
            <w:r>
              <w:rPr>
                <w:rFonts w:ascii="仿宋" w:eastAsia="仿宋" w:hAnsi="仿宋"/>
              </w:rPr>
              <w:t>单位：吉林大学；完成单位：吉林大学；主要贡献：主要负责精准干预纳米靶向载体研究，包括分子仿酶、仿离子通道和药物控释研究，构建出基于精确控制自组装设计的高度有序的蛋白质纳米环、具有谷胱甘肽过氧化物酶(</w:t>
            </w:r>
            <w:proofErr w:type="spellStart"/>
            <w:r>
              <w:rPr>
                <w:rFonts w:ascii="仿宋" w:eastAsia="仿宋" w:hAnsi="仿宋"/>
              </w:rPr>
              <w:t>GPx</w:t>
            </w:r>
            <w:proofErr w:type="spellEnd"/>
            <w:r>
              <w:rPr>
                <w:rFonts w:ascii="仿宋" w:eastAsia="仿宋" w:hAnsi="仿宋"/>
              </w:rPr>
              <w:t>)样功能的新型人工纳米酶等，并创新发展了“软纳米粒子”诱导</w:t>
            </w:r>
            <w:proofErr w:type="gramStart"/>
            <w:r>
              <w:rPr>
                <w:rFonts w:ascii="仿宋" w:eastAsia="仿宋" w:hAnsi="仿宋"/>
              </w:rPr>
              <w:t>类环蛋白</w:t>
            </w:r>
            <w:proofErr w:type="gramEnd"/>
            <w:r>
              <w:rPr>
                <w:rFonts w:ascii="仿宋" w:eastAsia="仿宋" w:hAnsi="仿宋"/>
              </w:rPr>
              <w:t>自组装的</w:t>
            </w:r>
            <w:proofErr w:type="gramStart"/>
            <w:r>
              <w:rPr>
                <w:rFonts w:ascii="仿宋" w:eastAsia="仿宋" w:hAnsi="仿宋"/>
              </w:rPr>
              <w:t>多酶合作</w:t>
            </w:r>
            <w:proofErr w:type="gramEnd"/>
            <w:r>
              <w:rPr>
                <w:rFonts w:ascii="仿宋" w:eastAsia="仿宋" w:hAnsi="仿宋"/>
              </w:rPr>
              <w:t>抗氧化系统。在国际权威期刊Chem. Rev.（Q1）发表关于蛋白质组装方面高度有序的纳米结构和复杂的功能构建策略及蛋白质组装应用的论著</w:t>
            </w:r>
            <w:r>
              <w:rPr>
                <w:rFonts w:ascii="仿宋" w:eastAsia="仿宋" w:hAnsi="仿宋" w:hint="eastAsia"/>
              </w:rPr>
              <w:t>。</w:t>
            </w:r>
          </w:p>
        </w:tc>
      </w:tr>
      <w:tr w:rsidR="002F2486">
        <w:trPr>
          <w:trHeight w:val="784"/>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adjustRightInd w:val="0"/>
              <w:snapToGrid w:val="0"/>
              <w:rPr>
                <w:rFonts w:ascii="仿宋" w:eastAsia="仿宋" w:hAnsi="仿宋"/>
              </w:rPr>
            </w:pPr>
            <w:r>
              <w:rPr>
                <w:rFonts w:ascii="仿宋" w:eastAsia="仿宋" w:hAnsi="仿宋"/>
                <w:b/>
              </w:rPr>
              <w:t>3.</w:t>
            </w:r>
            <w:r>
              <w:rPr>
                <w:rFonts w:ascii="仿宋" w:eastAsia="仿宋" w:hAnsi="仿宋"/>
              </w:rPr>
              <w:t xml:space="preserve"> </w:t>
            </w:r>
            <w:r>
              <w:rPr>
                <w:rFonts w:ascii="仿宋" w:eastAsia="仿宋" w:hAnsi="仿宋" w:hint="eastAsia"/>
                <w:b/>
              </w:rPr>
              <w:t>杨雷</w:t>
            </w:r>
            <w:r>
              <w:rPr>
                <w:rFonts w:ascii="仿宋" w:eastAsia="仿宋" w:hAnsi="仿宋"/>
                <w:b/>
              </w:rPr>
              <w:t>：</w:t>
            </w:r>
            <w:r>
              <w:rPr>
                <w:rFonts w:ascii="仿宋" w:eastAsia="仿宋" w:hAnsi="仿宋" w:hint="eastAsia"/>
              </w:rPr>
              <w:t>研究员，副院长，工作单位：</w:t>
            </w:r>
            <w:r>
              <w:rPr>
                <w:rFonts w:ascii="仿宋" w:eastAsia="仿宋" w:hAnsi="仿宋"/>
              </w:rPr>
              <w:t>深圳大学第一附属医院（深圳市第二人民医院）</w:t>
            </w:r>
            <w:r>
              <w:rPr>
                <w:rFonts w:ascii="仿宋" w:eastAsia="仿宋" w:hAnsi="仿宋" w:hint="eastAsia"/>
              </w:rPr>
              <w:t>，</w:t>
            </w:r>
            <w:r>
              <w:rPr>
                <w:rFonts w:ascii="仿宋" w:eastAsia="仿宋" w:hAnsi="仿宋"/>
              </w:rPr>
              <w:t>完成单位</w:t>
            </w:r>
            <w:r>
              <w:rPr>
                <w:rFonts w:ascii="仿宋" w:eastAsia="仿宋" w:hAnsi="仿宋" w:hint="eastAsia"/>
              </w:rPr>
              <w:t>：深圳大学第一附属医院（深圳市第二人民医院）；主要贡献：负责项目统筹，参与研究方案制定，指导项目计划实施；并主持完成老年痴呆中西医结合精准诊疗相关研究工作。</w:t>
            </w:r>
          </w:p>
        </w:tc>
      </w:tr>
      <w:tr w:rsidR="002F2486">
        <w:trPr>
          <w:trHeight w:val="724"/>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adjustRightInd w:val="0"/>
              <w:snapToGrid w:val="0"/>
              <w:rPr>
                <w:rFonts w:ascii="仿宋" w:eastAsia="仿宋" w:hAnsi="仿宋"/>
                <w:b/>
              </w:rPr>
            </w:pPr>
            <w:r>
              <w:rPr>
                <w:rFonts w:ascii="仿宋" w:eastAsia="仿宋" w:hAnsi="仿宋" w:hint="eastAsia"/>
                <w:b/>
              </w:rPr>
              <w:t>4</w:t>
            </w:r>
            <w:r>
              <w:rPr>
                <w:rFonts w:ascii="仿宋" w:eastAsia="仿宋" w:hAnsi="仿宋"/>
                <w:b/>
              </w:rPr>
              <w:t>.</w:t>
            </w:r>
            <w:r>
              <w:rPr>
                <w:rFonts w:ascii="仿宋" w:eastAsia="仿宋" w:hAnsi="仿宋"/>
                <w:b/>
                <w:bCs/>
              </w:rPr>
              <w:t xml:space="preserve"> </w:t>
            </w:r>
            <w:r>
              <w:rPr>
                <w:rFonts w:ascii="仿宋" w:eastAsia="仿宋" w:hAnsi="仿宋" w:hint="eastAsia"/>
                <w:b/>
                <w:bCs/>
              </w:rPr>
              <w:t>金宇</w:t>
            </w:r>
            <w:r>
              <w:rPr>
                <w:rFonts w:ascii="仿宋" w:eastAsia="仿宋" w:hAnsi="仿宋"/>
                <w:b/>
                <w:bCs/>
              </w:rPr>
              <w:t>：</w:t>
            </w:r>
            <w:r>
              <w:rPr>
                <w:rFonts w:ascii="仿宋" w:eastAsia="仿宋" w:hAnsi="仿宋"/>
              </w:rPr>
              <w:t>医学博士，主任医师，其工作单位与本项目相关工作完成单位均为深圳大学第一附属医院（深圳市第二人民医院）；主要贡献：主要参与病证结合分子诊断临床研究与成果推广应用。</w:t>
            </w:r>
          </w:p>
        </w:tc>
      </w:tr>
      <w:tr w:rsidR="002F2486">
        <w:trPr>
          <w:trHeight w:val="274"/>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widowControl/>
              <w:jc w:val="left"/>
              <w:rPr>
                <w:rFonts w:ascii="仿宋" w:eastAsia="仿宋" w:hAnsi="仿宋"/>
              </w:rPr>
            </w:pPr>
            <w:r>
              <w:rPr>
                <w:rFonts w:ascii="仿宋" w:eastAsia="仿宋" w:hAnsi="仿宋"/>
                <w:b/>
              </w:rPr>
              <w:t>5.</w:t>
            </w:r>
            <w:r>
              <w:rPr>
                <w:rFonts w:ascii="仿宋" w:eastAsia="仿宋" w:hAnsi="仿宋" w:cs="宋体" w:hint="eastAsia"/>
                <w:kern w:val="0"/>
                <w:sz w:val="22"/>
                <w:szCs w:val="22"/>
              </w:rPr>
              <w:t xml:space="preserve"> </w:t>
            </w:r>
            <w:proofErr w:type="gramStart"/>
            <w:r>
              <w:rPr>
                <w:rFonts w:ascii="仿宋" w:eastAsia="仿宋" w:hAnsi="仿宋" w:hint="eastAsia"/>
                <w:b/>
                <w:bCs/>
              </w:rPr>
              <w:t>胡胜全</w:t>
            </w:r>
            <w:proofErr w:type="gramEnd"/>
            <w:r>
              <w:rPr>
                <w:rFonts w:ascii="仿宋" w:eastAsia="仿宋" w:hAnsi="仿宋" w:hint="eastAsia"/>
                <w:b/>
                <w:bCs/>
              </w:rPr>
              <w:t>：</w:t>
            </w:r>
            <w:r>
              <w:rPr>
                <w:rFonts w:ascii="仿宋" w:eastAsia="仿宋" w:hAnsi="仿宋" w:hint="eastAsia"/>
              </w:rPr>
              <w:t>中药药理学</w:t>
            </w:r>
            <w:r>
              <w:rPr>
                <w:rFonts w:ascii="仿宋" w:eastAsia="仿宋" w:hAnsi="仿宋"/>
              </w:rPr>
              <w:t>博士，</w:t>
            </w:r>
            <w:r>
              <w:rPr>
                <w:rFonts w:ascii="仿宋" w:eastAsia="仿宋" w:hAnsi="仿宋" w:hint="eastAsia"/>
              </w:rPr>
              <w:t>副研究员</w:t>
            </w:r>
            <w:r>
              <w:rPr>
                <w:rFonts w:ascii="仿宋" w:eastAsia="仿宋" w:hAnsi="仿宋"/>
              </w:rPr>
              <w:t>，其工作单位与本项目相关工作完成单位均为深圳大学第一附属医院（深圳市第二人民医院）；主要贡献：</w:t>
            </w:r>
            <w:r>
              <w:rPr>
                <w:rFonts w:ascii="仿宋" w:eastAsia="仿宋" w:hAnsi="仿宋" w:hint="eastAsia"/>
              </w:rPr>
              <w:t>中药（复方、单味药或活性单体分子）和合成新型化合物防治神经系统退行性疾病的药效学及其神经元保护机制研究。</w:t>
            </w:r>
          </w:p>
        </w:tc>
      </w:tr>
      <w:tr w:rsidR="002F2486" w:rsidTr="00A86FEC">
        <w:trPr>
          <w:trHeight w:val="274"/>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adjustRightInd w:val="0"/>
              <w:snapToGrid w:val="0"/>
              <w:jc w:val="left"/>
              <w:rPr>
                <w:rFonts w:ascii="仿宋" w:eastAsia="仿宋" w:hAnsi="仿宋"/>
                <w:b/>
              </w:rPr>
            </w:pPr>
            <w:r>
              <w:rPr>
                <w:rFonts w:ascii="仿宋" w:eastAsia="仿宋" w:hAnsi="仿宋"/>
                <w:b/>
              </w:rPr>
              <w:t>6</w:t>
            </w:r>
            <w:r>
              <w:rPr>
                <w:rFonts w:ascii="仿宋" w:eastAsia="仿宋" w:hAnsi="仿宋" w:hint="eastAsia"/>
                <w:b/>
              </w:rPr>
              <w:t>.李卫民</w:t>
            </w:r>
            <w:r>
              <w:rPr>
                <w:rFonts w:ascii="仿宋" w:eastAsia="仿宋" w:hAnsi="仿宋"/>
                <w:b/>
              </w:rPr>
              <w:t>：</w:t>
            </w:r>
            <w:r>
              <w:rPr>
                <w:rFonts w:ascii="仿宋" w:eastAsia="仿宋" w:hAnsi="仿宋" w:hint="eastAsia"/>
                <w:bCs/>
              </w:rPr>
              <w:t>教授，</w:t>
            </w:r>
            <w:r>
              <w:rPr>
                <w:rFonts w:ascii="仿宋" w:eastAsia="仿宋" w:hAnsi="仿宋" w:hint="eastAsia"/>
              </w:rPr>
              <w:t>工作</w:t>
            </w:r>
            <w:r>
              <w:rPr>
                <w:rFonts w:ascii="仿宋" w:eastAsia="仿宋" w:hAnsi="仿宋"/>
              </w:rPr>
              <w:t>单位：</w:t>
            </w:r>
            <w:r>
              <w:rPr>
                <w:rFonts w:ascii="仿宋" w:eastAsia="仿宋" w:hAnsi="仿宋" w:hint="eastAsia"/>
                <w:bCs/>
              </w:rPr>
              <w:t>广州中医药大学；</w:t>
            </w:r>
            <w:r>
              <w:rPr>
                <w:rFonts w:ascii="仿宋" w:eastAsia="仿宋" w:hAnsi="仿宋"/>
              </w:rPr>
              <w:t>完成单位：</w:t>
            </w:r>
            <w:r>
              <w:rPr>
                <w:rFonts w:ascii="仿宋" w:eastAsia="仿宋" w:hAnsi="仿宋" w:hint="eastAsia"/>
                <w:bCs/>
              </w:rPr>
              <w:t>广州中医药大学；主要贡献：对中药复方黄芪</w:t>
            </w:r>
            <w:proofErr w:type="gramStart"/>
            <w:r>
              <w:rPr>
                <w:rFonts w:ascii="仿宋" w:eastAsia="仿宋" w:hAnsi="仿宋" w:hint="eastAsia"/>
                <w:bCs/>
              </w:rPr>
              <w:t>散改善</w:t>
            </w:r>
            <w:proofErr w:type="gramEnd"/>
            <w:r>
              <w:rPr>
                <w:rFonts w:ascii="仿宋" w:eastAsia="仿宋" w:hAnsi="仿宋" w:hint="eastAsia"/>
                <w:bCs/>
              </w:rPr>
              <w:t>胰岛素抵抗进行了系统研究，完成了黄芪</w:t>
            </w:r>
            <w:proofErr w:type="gramStart"/>
            <w:r>
              <w:rPr>
                <w:rFonts w:ascii="仿宋" w:eastAsia="仿宋" w:hAnsi="仿宋" w:hint="eastAsia"/>
                <w:bCs/>
              </w:rPr>
              <w:t>散主要</w:t>
            </w:r>
            <w:proofErr w:type="gramEnd"/>
            <w:r>
              <w:rPr>
                <w:rFonts w:ascii="仿宋" w:eastAsia="仿宋" w:hAnsi="仿宋" w:hint="eastAsia"/>
                <w:bCs/>
              </w:rPr>
              <w:t>成分改善肝脂肪变性的研究，其机制与AMPK活化和SREBP-1c磷酸化有关，并提</w:t>
            </w:r>
            <w:r>
              <w:rPr>
                <w:rFonts w:ascii="仿宋" w:eastAsia="仿宋" w:hAnsi="仿宋" w:hint="eastAsia"/>
                <w:bCs/>
              </w:rPr>
              <w:lastRenderedPageBreak/>
              <w:t>示黄芪散可能有作为治疗NASH药物的潜力。</w:t>
            </w:r>
          </w:p>
        </w:tc>
      </w:tr>
      <w:tr w:rsidR="002F2486">
        <w:trPr>
          <w:trHeight w:val="699"/>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adjustRightInd w:val="0"/>
              <w:snapToGrid w:val="0"/>
              <w:jc w:val="left"/>
              <w:rPr>
                <w:rFonts w:ascii="仿宋" w:eastAsia="仿宋" w:hAnsi="仿宋"/>
                <w:b/>
              </w:rPr>
            </w:pPr>
            <w:r>
              <w:rPr>
                <w:rFonts w:ascii="仿宋" w:eastAsia="仿宋" w:hAnsi="仿宋"/>
                <w:b/>
              </w:rPr>
              <w:t>7.</w:t>
            </w:r>
            <w:r>
              <w:rPr>
                <w:rFonts w:ascii="仿宋" w:eastAsia="仿宋" w:hAnsi="仿宋" w:hint="eastAsia"/>
                <w:b/>
              </w:rPr>
              <w:t xml:space="preserve"> 王亮：</w:t>
            </w:r>
            <w:r>
              <w:rPr>
                <w:rFonts w:ascii="仿宋" w:eastAsia="仿宋" w:hAnsi="仿宋" w:hint="eastAsia"/>
              </w:rPr>
              <w:t>高分子化学与物理</w:t>
            </w:r>
            <w:r>
              <w:rPr>
                <w:rFonts w:ascii="仿宋" w:eastAsia="仿宋" w:hAnsi="仿宋"/>
              </w:rPr>
              <w:t>博士</w:t>
            </w:r>
            <w:r>
              <w:rPr>
                <w:rFonts w:ascii="仿宋" w:eastAsia="仿宋" w:hAnsi="仿宋" w:hint="eastAsia"/>
              </w:rPr>
              <w:t>，助理研究员</w:t>
            </w:r>
            <w:r>
              <w:rPr>
                <w:rFonts w:ascii="仿宋" w:eastAsia="仿宋" w:hAnsi="仿宋"/>
              </w:rPr>
              <w:t>，其工作单位和本项目相关工作完成单位均为</w:t>
            </w:r>
            <w:r>
              <w:rPr>
                <w:rFonts w:ascii="仿宋" w:eastAsia="仿宋" w:hAnsi="仿宋" w:hint="eastAsia"/>
              </w:rPr>
              <w:t>吉林大学</w:t>
            </w:r>
            <w:r>
              <w:rPr>
                <w:rFonts w:ascii="仿宋" w:eastAsia="仿宋" w:hAnsi="仿宋"/>
              </w:rPr>
              <w:t>；主要贡献：</w:t>
            </w:r>
            <w:r>
              <w:rPr>
                <w:rFonts w:ascii="仿宋" w:eastAsia="仿宋" w:hAnsi="仿宋" w:hint="eastAsia"/>
              </w:rPr>
              <w:t>参与该项目智能蛋白质纳米靶向精准治疗载体创新研究，研发黏附强度智能可调的贻贝粘附蛋白</w:t>
            </w:r>
            <w:proofErr w:type="gramStart"/>
            <w:r>
              <w:rPr>
                <w:rFonts w:ascii="仿宋" w:eastAsia="仿宋" w:hAnsi="仿宋" w:hint="eastAsia"/>
              </w:rPr>
              <w:t>仿生湿</w:t>
            </w:r>
            <w:proofErr w:type="gramEnd"/>
            <w:r>
              <w:rPr>
                <w:rFonts w:ascii="仿宋" w:eastAsia="仿宋" w:hAnsi="仿宋" w:hint="eastAsia"/>
              </w:rPr>
              <w:t>态生物材料。</w:t>
            </w:r>
            <w:r>
              <w:rPr>
                <w:rFonts w:ascii="仿宋" w:eastAsia="仿宋" w:hAnsi="仿宋"/>
              </w:rPr>
              <w:t>。</w:t>
            </w:r>
          </w:p>
        </w:tc>
      </w:tr>
      <w:tr w:rsidR="002F2486">
        <w:trPr>
          <w:trHeight w:val="557"/>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adjustRightInd w:val="0"/>
              <w:snapToGrid w:val="0"/>
              <w:jc w:val="left"/>
              <w:rPr>
                <w:rFonts w:ascii="仿宋" w:eastAsia="仿宋" w:hAnsi="仿宋"/>
              </w:rPr>
            </w:pPr>
            <w:r>
              <w:rPr>
                <w:rFonts w:ascii="仿宋" w:eastAsia="仿宋" w:hAnsi="仿宋"/>
                <w:b/>
              </w:rPr>
              <w:t>8.</w:t>
            </w:r>
            <w:r>
              <w:rPr>
                <w:rFonts w:ascii="仿宋" w:eastAsia="仿宋" w:hAnsi="仿宋"/>
              </w:rPr>
              <w:t xml:space="preserve"> </w:t>
            </w:r>
            <w:r>
              <w:rPr>
                <w:rFonts w:ascii="仿宋" w:eastAsia="仿宋" w:hAnsi="仿宋" w:hint="eastAsia"/>
                <w:b/>
                <w:bCs/>
              </w:rPr>
              <w:t>王林</w:t>
            </w:r>
            <w:r>
              <w:rPr>
                <w:rFonts w:ascii="仿宋" w:eastAsia="仿宋" w:hAnsi="仿宋"/>
                <w:b/>
                <w:bCs/>
              </w:rPr>
              <w:t>：</w:t>
            </w:r>
            <w:r>
              <w:rPr>
                <w:rFonts w:ascii="仿宋" w:eastAsia="仿宋" w:hAnsi="仿宋" w:hint="eastAsia"/>
              </w:rPr>
              <w:t>材料</w:t>
            </w:r>
            <w:r>
              <w:rPr>
                <w:rFonts w:ascii="仿宋" w:eastAsia="仿宋" w:hAnsi="仿宋"/>
              </w:rPr>
              <w:t>学博士</w:t>
            </w:r>
            <w:r>
              <w:rPr>
                <w:rFonts w:ascii="仿宋" w:eastAsia="仿宋" w:hAnsi="仿宋" w:hint="eastAsia"/>
              </w:rPr>
              <w:t>，助理研究员</w:t>
            </w:r>
            <w:r>
              <w:rPr>
                <w:rFonts w:ascii="仿宋" w:eastAsia="仿宋" w:hAnsi="仿宋"/>
              </w:rPr>
              <w:t>，其工作单位和本项目相关工作完成单位均为深圳大学第一附属医院（深圳市第二人民医院）；主要贡献：</w:t>
            </w:r>
            <w:r>
              <w:rPr>
                <w:rFonts w:ascii="仿宋" w:eastAsia="仿宋" w:hAnsi="仿宋" w:hint="eastAsia"/>
              </w:rPr>
              <w:t>主要承担靶向精准干预技术研究部分，系统开展</w:t>
            </w:r>
            <w:proofErr w:type="gramStart"/>
            <w:r>
              <w:rPr>
                <w:rFonts w:ascii="仿宋" w:eastAsia="仿宋" w:hAnsi="仿宋" w:hint="eastAsia"/>
              </w:rPr>
              <w:t>脑靶向抗</w:t>
            </w:r>
            <w:proofErr w:type="gramEnd"/>
            <w:r>
              <w:rPr>
                <w:rFonts w:ascii="仿宋" w:eastAsia="仿宋" w:hAnsi="仿宋" w:hint="eastAsia"/>
              </w:rPr>
              <w:t>AD中药活性成分雷公藤甲素隐形纳米脂质体载药体系研究,成功研制出隐形化</w:t>
            </w:r>
            <w:proofErr w:type="gramStart"/>
            <w:r>
              <w:rPr>
                <w:rFonts w:ascii="仿宋" w:eastAsia="仿宋" w:hAnsi="仿宋" w:hint="eastAsia"/>
              </w:rPr>
              <w:t>脑靶向</w:t>
            </w:r>
            <w:proofErr w:type="gramEnd"/>
            <w:r>
              <w:rPr>
                <w:rFonts w:ascii="仿宋" w:eastAsia="仿宋" w:hAnsi="仿宋" w:hint="eastAsia"/>
              </w:rPr>
              <w:t>雷公藤甲素纳米脂质体体系</w:t>
            </w:r>
            <w:r>
              <w:rPr>
                <w:rFonts w:ascii="仿宋" w:eastAsia="仿宋" w:hAnsi="仿宋"/>
              </w:rPr>
              <w:t>。</w:t>
            </w:r>
          </w:p>
        </w:tc>
      </w:tr>
      <w:tr w:rsidR="002F2486">
        <w:trPr>
          <w:trHeight w:val="784"/>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adjustRightInd w:val="0"/>
              <w:snapToGrid w:val="0"/>
              <w:jc w:val="left"/>
              <w:rPr>
                <w:rFonts w:ascii="仿宋" w:eastAsia="仿宋" w:hAnsi="仿宋"/>
                <w:b/>
              </w:rPr>
            </w:pPr>
            <w:r>
              <w:rPr>
                <w:rFonts w:ascii="仿宋" w:eastAsia="仿宋" w:hAnsi="仿宋"/>
                <w:b/>
                <w:bCs/>
              </w:rPr>
              <w:t>9.</w:t>
            </w:r>
            <w:r>
              <w:rPr>
                <w:rFonts w:ascii="仿宋" w:eastAsia="仿宋" w:hAnsi="仿宋"/>
                <w:b/>
              </w:rPr>
              <w:t xml:space="preserve"> </w:t>
            </w:r>
            <w:proofErr w:type="gramStart"/>
            <w:r>
              <w:rPr>
                <w:rFonts w:ascii="仿宋" w:eastAsia="仿宋" w:hAnsi="仿宋" w:hint="eastAsia"/>
                <w:b/>
              </w:rPr>
              <w:t>龙伯华</w:t>
            </w:r>
            <w:proofErr w:type="gramEnd"/>
            <w:r>
              <w:rPr>
                <w:rFonts w:ascii="仿宋" w:eastAsia="仿宋" w:hAnsi="仿宋" w:hint="eastAsia"/>
                <w:b/>
              </w:rPr>
              <w:t>：</w:t>
            </w:r>
            <w:r>
              <w:rPr>
                <w:rFonts w:ascii="仿宋" w:eastAsia="仿宋" w:hAnsi="仿宋" w:hint="eastAsia"/>
              </w:rPr>
              <w:t>有机化学</w:t>
            </w:r>
            <w:r>
              <w:rPr>
                <w:rFonts w:ascii="仿宋" w:eastAsia="仿宋" w:hAnsi="仿宋"/>
              </w:rPr>
              <w:t>博士</w:t>
            </w:r>
            <w:r>
              <w:rPr>
                <w:rFonts w:ascii="仿宋" w:eastAsia="仿宋" w:hAnsi="仿宋" w:hint="eastAsia"/>
              </w:rPr>
              <w:t>，高级工程师</w:t>
            </w:r>
            <w:r>
              <w:rPr>
                <w:rFonts w:ascii="仿宋" w:eastAsia="仿宋" w:hAnsi="仿宋"/>
              </w:rPr>
              <w:t>，其工作单位和本项目相关工作完成单位均为深圳大学第一附属医院（深圳市第二人民医院）；主要贡献：</w:t>
            </w:r>
            <w:r>
              <w:rPr>
                <w:rFonts w:ascii="仿宋" w:eastAsia="仿宋" w:hAnsi="仿宋" w:hint="eastAsia"/>
              </w:rPr>
              <w:t>主要承担精准靶向</w:t>
            </w:r>
            <w:proofErr w:type="gramStart"/>
            <w:r>
              <w:rPr>
                <w:rFonts w:ascii="仿宋" w:eastAsia="仿宋" w:hAnsi="仿宋" w:hint="eastAsia"/>
              </w:rPr>
              <w:t>干预高</w:t>
            </w:r>
            <w:proofErr w:type="gramEnd"/>
            <w:r>
              <w:rPr>
                <w:rFonts w:ascii="仿宋" w:eastAsia="仿宋" w:hAnsi="仿宋" w:hint="eastAsia"/>
              </w:rPr>
              <w:t>生物活性天然多肽全合成</w:t>
            </w:r>
            <w:r>
              <w:rPr>
                <w:rFonts w:ascii="仿宋" w:eastAsia="仿宋" w:hAnsi="仿宋"/>
              </w:rPr>
              <w:t>。</w:t>
            </w:r>
          </w:p>
        </w:tc>
      </w:tr>
      <w:tr w:rsidR="002F2486">
        <w:trPr>
          <w:trHeight w:val="1220"/>
          <w:jc w:val="center"/>
        </w:trPr>
        <w:tc>
          <w:tcPr>
            <w:tcW w:w="1569" w:type="dxa"/>
            <w:vMerge/>
            <w:vAlign w:val="center"/>
          </w:tcPr>
          <w:p w:rsidR="002F2486" w:rsidRDefault="002F2486">
            <w:pPr>
              <w:adjustRightInd w:val="0"/>
              <w:snapToGrid w:val="0"/>
              <w:jc w:val="center"/>
              <w:rPr>
                <w:rFonts w:eastAsia="仿宋"/>
                <w:b/>
                <w:bCs/>
              </w:rPr>
            </w:pPr>
          </w:p>
        </w:tc>
        <w:tc>
          <w:tcPr>
            <w:tcW w:w="7625" w:type="dxa"/>
            <w:vAlign w:val="center"/>
          </w:tcPr>
          <w:p w:rsidR="002F2486" w:rsidRDefault="004C40C9">
            <w:pPr>
              <w:adjustRightInd w:val="0"/>
              <w:snapToGrid w:val="0"/>
              <w:jc w:val="left"/>
              <w:rPr>
                <w:rFonts w:ascii="仿宋" w:eastAsia="仿宋" w:hAnsi="仿宋"/>
                <w:b/>
                <w:bCs/>
              </w:rPr>
            </w:pPr>
            <w:r>
              <w:rPr>
                <w:rFonts w:ascii="仿宋" w:eastAsia="仿宋" w:hAnsi="仿宋" w:hint="eastAsia"/>
                <w:b/>
                <w:bCs/>
              </w:rPr>
              <w:t>1</w:t>
            </w:r>
            <w:r>
              <w:rPr>
                <w:rFonts w:ascii="仿宋" w:eastAsia="仿宋" w:hAnsi="仿宋"/>
                <w:b/>
                <w:bCs/>
              </w:rPr>
              <w:t xml:space="preserve">0. </w:t>
            </w:r>
            <w:r>
              <w:rPr>
                <w:rFonts w:ascii="仿宋" w:eastAsia="仿宋" w:hAnsi="仿宋" w:hint="eastAsia"/>
                <w:b/>
                <w:bCs/>
              </w:rPr>
              <w:t>李艳</w:t>
            </w:r>
            <w:r>
              <w:rPr>
                <w:rFonts w:ascii="仿宋" w:eastAsia="仿宋" w:hAnsi="仿宋"/>
                <w:b/>
                <w:bCs/>
              </w:rPr>
              <w:t>：</w:t>
            </w:r>
            <w:r>
              <w:rPr>
                <w:rFonts w:ascii="仿宋" w:eastAsia="仿宋" w:hAnsi="仿宋" w:hint="eastAsia"/>
              </w:rPr>
              <w:t>中药学博士，助理研究员，其工作单位和本项目相关工作完成单位均为深圳大学第一附属医院（深圳市第二人民医院）；主要贡献：主要参与胰岛素抵抗模型的建立与分子生物学实验的数据分析，系统开展黄芪甲</w:t>
            </w:r>
            <w:proofErr w:type="gramStart"/>
            <w:r>
              <w:rPr>
                <w:rFonts w:ascii="仿宋" w:eastAsia="仿宋" w:hAnsi="仿宋" w:hint="eastAsia"/>
              </w:rPr>
              <w:t>苷</w:t>
            </w:r>
            <w:proofErr w:type="gramEnd"/>
            <w:r>
              <w:rPr>
                <w:rFonts w:ascii="仿宋" w:eastAsia="仿宋" w:hAnsi="仿宋" w:hint="eastAsia"/>
              </w:rPr>
              <w:t>改善胰岛素抵抗的作用及机制研究，发现其降低肝脏脂质积累的作用与AMPK/SREBP-1c信号通路有关。</w:t>
            </w:r>
          </w:p>
        </w:tc>
      </w:tr>
      <w:tr w:rsidR="002F2486">
        <w:trPr>
          <w:trHeight w:val="784"/>
          <w:jc w:val="center"/>
        </w:trPr>
        <w:tc>
          <w:tcPr>
            <w:tcW w:w="1569" w:type="dxa"/>
            <w:vMerge w:val="restart"/>
            <w:vAlign w:val="center"/>
          </w:tcPr>
          <w:p w:rsidR="002F2486" w:rsidRDefault="004C40C9">
            <w:pPr>
              <w:adjustRightInd w:val="0"/>
              <w:snapToGrid w:val="0"/>
              <w:jc w:val="center"/>
              <w:rPr>
                <w:rFonts w:ascii="仿宋" w:eastAsia="仿宋" w:hAnsi="仿宋"/>
                <w:b/>
                <w:bCs/>
              </w:rPr>
            </w:pPr>
            <w:bookmarkStart w:id="0" w:name="_GoBack"/>
            <w:bookmarkEnd w:id="0"/>
            <w:r>
              <w:rPr>
                <w:rFonts w:ascii="仿宋" w:eastAsia="仿宋" w:hAnsi="仿宋" w:hint="eastAsia"/>
                <w:b/>
                <w:bCs/>
              </w:rPr>
              <w:t>代表性论文</w:t>
            </w:r>
          </w:p>
          <w:p w:rsidR="002F2486" w:rsidRDefault="004C40C9">
            <w:pPr>
              <w:adjustRightInd w:val="0"/>
              <w:snapToGrid w:val="0"/>
              <w:jc w:val="center"/>
              <w:rPr>
                <w:rFonts w:ascii="仿宋" w:eastAsia="仿宋" w:hAnsi="仿宋"/>
                <w:b/>
                <w:bCs/>
              </w:rPr>
            </w:pPr>
            <w:r>
              <w:rPr>
                <w:rFonts w:ascii="仿宋" w:eastAsia="仿宋" w:hAnsi="仿宋" w:hint="eastAsia"/>
                <w:b/>
                <w:bCs/>
              </w:rPr>
              <w:t>专著目录</w:t>
            </w:r>
          </w:p>
        </w:tc>
        <w:tc>
          <w:tcPr>
            <w:tcW w:w="7625" w:type="dxa"/>
            <w:vAlign w:val="center"/>
          </w:tcPr>
          <w:p w:rsidR="002F2486" w:rsidRDefault="004C40C9">
            <w:pPr>
              <w:adjustRightInd w:val="0"/>
              <w:snapToGrid w:val="0"/>
              <w:rPr>
                <w:rFonts w:ascii="仿宋" w:eastAsia="仿宋" w:hAnsi="仿宋"/>
              </w:rPr>
            </w:pPr>
            <w:r>
              <w:rPr>
                <w:rFonts w:ascii="仿宋" w:eastAsia="仿宋" w:hAnsi="仿宋" w:hint="eastAsia"/>
              </w:rPr>
              <w:t>论文1：</w:t>
            </w:r>
            <w:r>
              <w:rPr>
                <w:kern w:val="0"/>
                <w:sz w:val="22"/>
              </w:rPr>
              <w:t xml:space="preserve">A combined molecular biology and network pharmacology approach to investigate the multi-target mechanisms of </w:t>
            </w:r>
            <w:proofErr w:type="spellStart"/>
            <w:r>
              <w:rPr>
                <w:kern w:val="0"/>
                <w:sz w:val="22"/>
              </w:rPr>
              <w:t>ChaihuShugan</w:t>
            </w:r>
            <w:proofErr w:type="spellEnd"/>
            <w:r>
              <w:rPr>
                <w:kern w:val="0"/>
                <w:sz w:val="22"/>
              </w:rPr>
              <w:t xml:space="preserve"> San on Alzheimer’s disease</w:t>
            </w:r>
            <w:r>
              <w:rPr>
                <w:rFonts w:hint="eastAsia"/>
                <w:kern w:val="0"/>
                <w:sz w:val="22"/>
              </w:rPr>
              <w:t xml:space="preserve">. </w:t>
            </w:r>
            <w:r>
              <w:rPr>
                <w:kern w:val="0"/>
                <w:sz w:val="22"/>
              </w:rPr>
              <w:t>Biomedicine &amp; Pharmacotherapy,2019,120.</w:t>
            </w:r>
            <w:r>
              <w:rPr>
                <w:rFonts w:ascii="仿宋" w:eastAsia="仿宋" w:hAnsi="仿宋" w:hint="eastAsia"/>
              </w:rPr>
              <w:t>曾嫱（第一作者），陈可冀（共同通讯作者），吴正治（共同通讯作者）</w:t>
            </w:r>
          </w:p>
        </w:tc>
      </w:tr>
      <w:tr w:rsidR="002F2486">
        <w:trPr>
          <w:trHeight w:val="78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eastAsia="仿宋" w:hAnsi="仿宋"/>
              </w:rPr>
            </w:pPr>
            <w:r>
              <w:rPr>
                <w:rFonts w:eastAsia="仿宋" w:hAnsi="仿宋" w:hint="eastAsia"/>
              </w:rPr>
              <w:t>论文</w:t>
            </w:r>
            <w:r>
              <w:rPr>
                <w:rFonts w:eastAsia="仿宋" w:hAnsi="仿宋"/>
              </w:rPr>
              <w:t>2</w:t>
            </w:r>
            <w:r>
              <w:rPr>
                <w:rFonts w:eastAsia="仿宋" w:hAnsi="仿宋" w:hint="eastAsia"/>
              </w:rPr>
              <w:t>：</w:t>
            </w:r>
            <w:r>
              <w:rPr>
                <w:rFonts w:eastAsia="仿宋" w:hAnsi="仿宋"/>
              </w:rPr>
              <w:t xml:space="preserve">Highly ordered protein </w:t>
            </w:r>
            <w:proofErr w:type="spellStart"/>
            <w:r>
              <w:rPr>
                <w:rFonts w:eastAsia="仿宋" w:hAnsi="仿宋"/>
              </w:rPr>
              <w:t>nanorings</w:t>
            </w:r>
            <w:proofErr w:type="spellEnd"/>
            <w:r>
              <w:rPr>
                <w:rFonts w:eastAsia="仿宋" w:hAnsi="仿宋"/>
              </w:rPr>
              <w:t xml:space="preserve"> designed by accurate control of glutathione S-</w:t>
            </w:r>
            <w:proofErr w:type="spellStart"/>
            <w:r>
              <w:rPr>
                <w:rFonts w:eastAsia="仿宋" w:hAnsi="仿宋"/>
              </w:rPr>
              <w:t>transferase</w:t>
            </w:r>
            <w:proofErr w:type="spellEnd"/>
            <w:r>
              <w:rPr>
                <w:rFonts w:eastAsia="仿宋" w:hAnsi="仿宋"/>
              </w:rPr>
              <w:t xml:space="preserve"> self-assembly. J Am </w:t>
            </w:r>
            <w:proofErr w:type="spellStart"/>
            <w:r>
              <w:rPr>
                <w:rFonts w:eastAsia="仿宋" w:hAnsi="仿宋"/>
              </w:rPr>
              <w:t>Chem</w:t>
            </w:r>
            <w:proofErr w:type="spellEnd"/>
            <w:r>
              <w:rPr>
                <w:rFonts w:eastAsia="仿宋" w:hAnsi="仿宋"/>
              </w:rPr>
              <w:t xml:space="preserve"> Soc. 2013</w:t>
            </w:r>
            <w:r>
              <w:rPr>
                <w:rFonts w:eastAsia="仿宋" w:hAnsi="仿宋" w:hint="eastAsia"/>
              </w:rPr>
              <w:t>,</w:t>
            </w:r>
            <w:r>
              <w:rPr>
                <w:rFonts w:eastAsia="仿宋" w:hAnsi="仿宋"/>
              </w:rPr>
              <w:t>135</w:t>
            </w:r>
            <w:r>
              <w:rPr>
                <w:rFonts w:eastAsia="仿宋" w:hAnsi="仿宋" w:hint="eastAsia"/>
              </w:rPr>
              <w:t>.</w:t>
            </w:r>
            <w:r>
              <w:rPr>
                <w:rFonts w:eastAsia="仿宋" w:hAnsi="仿宋" w:hint="eastAsia"/>
              </w:rPr>
              <w:t>白宇石（第一作者），刘俊秋（通讯作者）</w:t>
            </w:r>
          </w:p>
        </w:tc>
      </w:tr>
      <w:tr w:rsidR="002F2486">
        <w:trPr>
          <w:trHeight w:val="78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eastAsia="仿宋" w:hAnsi="仿宋"/>
              </w:rPr>
            </w:pPr>
            <w:r>
              <w:rPr>
                <w:rFonts w:eastAsia="仿宋" w:hAnsi="仿宋" w:hint="eastAsia"/>
              </w:rPr>
              <w:t>论文</w:t>
            </w:r>
            <w:r>
              <w:rPr>
                <w:rFonts w:eastAsia="仿宋" w:hAnsi="仿宋"/>
              </w:rPr>
              <w:t>3</w:t>
            </w:r>
            <w:r>
              <w:rPr>
                <w:rFonts w:eastAsia="仿宋" w:hAnsi="仿宋" w:hint="eastAsia"/>
              </w:rPr>
              <w:t>：</w:t>
            </w:r>
            <w:r>
              <w:rPr>
                <w:rFonts w:eastAsia="仿宋" w:hAnsi="仿宋"/>
              </w:rPr>
              <w:t xml:space="preserve"> </w:t>
            </w:r>
            <w:proofErr w:type="spellStart"/>
            <w:r>
              <w:rPr>
                <w:rFonts w:eastAsia="仿宋" w:hAnsi="仿宋"/>
              </w:rPr>
              <w:t>Astragaloside</w:t>
            </w:r>
            <w:proofErr w:type="spellEnd"/>
            <w:r>
              <w:rPr>
                <w:rFonts w:eastAsia="仿宋" w:hAnsi="仿宋"/>
              </w:rPr>
              <w:t xml:space="preserve"> IV Inhibits Triglyceride Accumulation in Insulin-Resistant HepG2 Cells via AMPK-Induced SREBP-1c Phosphorylation. Front </w:t>
            </w:r>
            <w:proofErr w:type="spellStart"/>
            <w:r>
              <w:rPr>
                <w:rFonts w:eastAsia="仿宋" w:hAnsi="仿宋"/>
              </w:rPr>
              <w:t>Pharmacol</w:t>
            </w:r>
            <w:proofErr w:type="spellEnd"/>
            <w:r>
              <w:rPr>
                <w:rFonts w:eastAsia="仿宋" w:hAnsi="仿宋"/>
              </w:rPr>
              <w:t>. 2018;9:345.</w:t>
            </w:r>
            <w:r>
              <w:rPr>
                <w:rFonts w:eastAsia="仿宋" w:hAnsi="仿宋" w:hint="eastAsia"/>
              </w:rPr>
              <w:t>王春怡（共同第一作者），李艳（共同第一作者），李卫民（通讯作者）</w:t>
            </w:r>
          </w:p>
        </w:tc>
      </w:tr>
      <w:tr w:rsidR="002F2486">
        <w:trPr>
          <w:trHeight w:val="646"/>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eastAsia="仿宋"/>
              </w:rPr>
            </w:pPr>
            <w:r>
              <w:rPr>
                <w:rFonts w:eastAsia="仿宋" w:hAnsi="仿宋" w:hint="eastAsia"/>
              </w:rPr>
              <w:t>论文</w:t>
            </w:r>
            <w:r>
              <w:rPr>
                <w:rFonts w:eastAsia="仿宋" w:hint="eastAsia"/>
              </w:rPr>
              <w:t>4</w:t>
            </w:r>
            <w:r>
              <w:rPr>
                <w:rFonts w:eastAsia="仿宋" w:hAnsi="仿宋" w:hint="eastAsia"/>
              </w:rPr>
              <w:t>：</w:t>
            </w:r>
            <w:r>
              <w:rPr>
                <w:kern w:val="0"/>
                <w:szCs w:val="21"/>
              </w:rPr>
              <w:t xml:space="preserve">Protein Assembly: Versatile Approaches to Construct Highly Ordered Nanostructures. Chem. Rev. 2016, 116. </w:t>
            </w:r>
            <w:r>
              <w:rPr>
                <w:rFonts w:eastAsia="仿宋" w:hAnsi="仿宋" w:hint="eastAsia"/>
              </w:rPr>
              <w:t>罗全（第一作者）</w:t>
            </w:r>
            <w:r>
              <w:rPr>
                <w:rFonts w:eastAsia="仿宋" w:hAnsi="仿宋"/>
              </w:rPr>
              <w:t>，</w:t>
            </w:r>
            <w:r>
              <w:rPr>
                <w:rFonts w:eastAsia="仿宋" w:hAnsi="仿宋" w:hint="eastAsia"/>
              </w:rPr>
              <w:t>刘俊秋</w:t>
            </w:r>
            <w:r>
              <w:rPr>
                <w:rFonts w:eastAsia="仿宋" w:hAnsi="仿宋"/>
              </w:rPr>
              <w:t>（通讯作者）</w:t>
            </w:r>
          </w:p>
        </w:tc>
      </w:tr>
      <w:tr w:rsidR="002F2486">
        <w:trPr>
          <w:trHeight w:val="570"/>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eastAsia="仿宋" w:hAnsi="仿宋"/>
              </w:rPr>
            </w:pPr>
            <w:r>
              <w:rPr>
                <w:rFonts w:eastAsia="仿宋" w:hAnsi="仿宋" w:hint="eastAsia"/>
              </w:rPr>
              <w:t>论文</w:t>
            </w:r>
            <w:r>
              <w:rPr>
                <w:rFonts w:eastAsia="仿宋" w:hint="eastAsia"/>
              </w:rPr>
              <w:t>5</w:t>
            </w:r>
            <w:r>
              <w:rPr>
                <w:rFonts w:eastAsia="仿宋" w:hAnsi="仿宋" w:hint="eastAsia"/>
              </w:rPr>
              <w:t>：轻度认知障碍的中医证候分布规律研究</w:t>
            </w:r>
            <w:r>
              <w:rPr>
                <w:rFonts w:eastAsia="仿宋" w:hAnsi="仿宋" w:hint="eastAsia"/>
              </w:rPr>
              <w:t xml:space="preserve">. </w:t>
            </w:r>
            <w:r>
              <w:rPr>
                <w:rFonts w:eastAsia="仿宋" w:hAnsi="仿宋" w:hint="eastAsia"/>
              </w:rPr>
              <w:t>中医药导报，</w:t>
            </w:r>
            <w:r>
              <w:rPr>
                <w:rFonts w:eastAsia="仿宋" w:hAnsi="仿宋" w:hint="eastAsia"/>
              </w:rPr>
              <w:t xml:space="preserve">2010,16. </w:t>
            </w:r>
            <w:r>
              <w:rPr>
                <w:rFonts w:eastAsia="仿宋" w:hAnsi="仿宋" w:hint="eastAsia"/>
              </w:rPr>
              <w:t>张艳萍（第一作者）、吴正治</w:t>
            </w:r>
            <w:r>
              <w:rPr>
                <w:rFonts w:eastAsia="仿宋" w:hAnsi="仿宋"/>
              </w:rPr>
              <w:t>（通讯作者）</w:t>
            </w:r>
          </w:p>
        </w:tc>
      </w:tr>
      <w:tr w:rsidR="002F2486">
        <w:trPr>
          <w:trHeight w:val="784"/>
          <w:jc w:val="center"/>
        </w:trPr>
        <w:tc>
          <w:tcPr>
            <w:tcW w:w="1569" w:type="dxa"/>
            <w:vMerge w:val="restart"/>
            <w:vAlign w:val="center"/>
          </w:tcPr>
          <w:p w:rsidR="002F2486" w:rsidRDefault="004C40C9">
            <w:pPr>
              <w:adjustRightInd w:val="0"/>
              <w:snapToGrid w:val="0"/>
              <w:jc w:val="center"/>
              <w:rPr>
                <w:rFonts w:ascii="仿宋" w:eastAsia="仿宋" w:hAnsi="仿宋"/>
                <w:b/>
                <w:bCs/>
              </w:rPr>
            </w:pPr>
            <w:r>
              <w:rPr>
                <w:rFonts w:ascii="仿宋" w:eastAsia="仿宋" w:hAnsi="仿宋" w:hint="eastAsia"/>
                <w:b/>
                <w:bCs/>
              </w:rPr>
              <w:t>知识产权名称</w:t>
            </w:r>
          </w:p>
        </w:tc>
        <w:tc>
          <w:tcPr>
            <w:tcW w:w="7625" w:type="dxa"/>
            <w:vAlign w:val="center"/>
          </w:tcPr>
          <w:p w:rsidR="002F2486" w:rsidRDefault="004C40C9">
            <w:pPr>
              <w:adjustRightInd w:val="0"/>
              <w:snapToGrid w:val="0"/>
              <w:rPr>
                <w:rFonts w:ascii="仿宋" w:eastAsia="仿宋" w:hAnsi="仿宋"/>
              </w:rPr>
            </w:pPr>
            <w:r>
              <w:rPr>
                <w:rFonts w:ascii="仿宋" w:eastAsia="仿宋" w:hAnsi="仿宋" w:hint="eastAsia"/>
                <w:b/>
              </w:rPr>
              <w:t>专利1：</w:t>
            </w:r>
            <w:r>
              <w:rPr>
                <w:rFonts w:ascii="仿宋" w:eastAsia="仿宋" w:hAnsi="仿宋" w:hint="eastAsia"/>
              </w:rPr>
              <w:t>胃癌唾液蛋白指纹图谱分子诊断模型建立方法（专利授权号：ZL201610169314.3，发明人：吴正治、黄飞娟、曹美群、孙珂焕、谢梦洲、贺佐梅， 权利人：深圳市第二人民医院（深圳市转化医学研究院））</w:t>
            </w:r>
          </w:p>
        </w:tc>
      </w:tr>
      <w:tr w:rsidR="002F2486">
        <w:trPr>
          <w:trHeight w:val="78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rPr>
                <w:rFonts w:ascii="仿宋" w:eastAsia="仿宋" w:hAnsi="仿宋"/>
                <w:b/>
              </w:rPr>
            </w:pPr>
            <w:r>
              <w:rPr>
                <w:rFonts w:ascii="仿宋" w:eastAsia="仿宋" w:hAnsi="仿宋" w:hint="eastAsia"/>
                <w:b/>
              </w:rPr>
              <w:t>专利</w:t>
            </w:r>
            <w:r>
              <w:rPr>
                <w:rFonts w:ascii="仿宋" w:eastAsia="仿宋" w:hAnsi="仿宋"/>
                <w:b/>
              </w:rPr>
              <w:t>2</w:t>
            </w:r>
            <w:r>
              <w:rPr>
                <w:rFonts w:ascii="仿宋" w:eastAsia="仿宋" w:hAnsi="仿宋" w:hint="eastAsia"/>
                <w:b/>
              </w:rPr>
              <w:t>：</w:t>
            </w:r>
            <w:r>
              <w:rPr>
                <w:rFonts w:ascii="仿宋" w:eastAsia="仿宋" w:hAnsi="仿宋" w:hint="eastAsia"/>
              </w:rPr>
              <w:t>胃癌脾虚证唾液蛋白指纹图谱分子诊断模型建立方法（专利授权号：ZL201610168131.X，发明人：吴正治、谢梦洲、黄飞娟、曹美群、孙珂焕、贺佐梅，权利人：深圳市老年医学研究所、吴正治）</w:t>
            </w:r>
          </w:p>
        </w:tc>
      </w:tr>
      <w:tr w:rsidR="002F2486">
        <w:trPr>
          <w:trHeight w:val="78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rPr>
                <w:rFonts w:ascii="仿宋" w:eastAsia="仿宋" w:hAnsi="仿宋"/>
              </w:rPr>
            </w:pPr>
            <w:r>
              <w:rPr>
                <w:rFonts w:ascii="仿宋" w:eastAsia="仿宋" w:hAnsi="仿宋" w:hint="eastAsia"/>
                <w:b/>
              </w:rPr>
              <w:t>专利</w:t>
            </w:r>
            <w:r>
              <w:rPr>
                <w:rFonts w:ascii="仿宋" w:eastAsia="仿宋" w:hAnsi="仿宋"/>
                <w:b/>
              </w:rPr>
              <w:t>3</w:t>
            </w:r>
            <w:r>
              <w:rPr>
                <w:rFonts w:ascii="仿宋" w:eastAsia="仿宋" w:hAnsi="仿宋" w:hint="eastAsia"/>
                <w:b/>
              </w:rPr>
              <w:t>：</w:t>
            </w:r>
            <w:r>
              <w:rPr>
                <w:rFonts w:ascii="仿宋" w:eastAsia="仿宋" w:hAnsi="仿宋" w:hint="eastAsia"/>
              </w:rPr>
              <w:t>大肠癌唾液蛋白指纹图谱分子诊断模型建立方法（专利授权号：ZL201610168260.9，发明人：吴正治、曹美群、孙珂焕、黄飞娟、谢梦洲、贺佐梅， 权利人：深圳市老年医学研究所、吴正治）</w:t>
            </w:r>
          </w:p>
        </w:tc>
      </w:tr>
      <w:tr w:rsidR="002F2486">
        <w:trPr>
          <w:trHeight w:val="78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ascii="仿宋" w:eastAsia="仿宋" w:hAnsi="仿宋"/>
              </w:rPr>
            </w:pPr>
            <w:r>
              <w:rPr>
                <w:rFonts w:ascii="仿宋" w:eastAsia="仿宋" w:hAnsi="仿宋" w:hint="eastAsia"/>
                <w:b/>
              </w:rPr>
              <w:t>专利</w:t>
            </w:r>
            <w:r>
              <w:rPr>
                <w:rFonts w:ascii="仿宋" w:eastAsia="仿宋" w:hAnsi="仿宋"/>
                <w:b/>
              </w:rPr>
              <w:t>4</w:t>
            </w:r>
            <w:r>
              <w:rPr>
                <w:rFonts w:ascii="仿宋" w:eastAsia="仿宋" w:hAnsi="仿宋" w:hint="eastAsia"/>
                <w:b/>
              </w:rPr>
              <w:t>：</w:t>
            </w:r>
            <w:r>
              <w:rPr>
                <w:rFonts w:ascii="仿宋" w:eastAsia="仿宋" w:hAnsi="仿宋" w:hint="eastAsia"/>
              </w:rPr>
              <w:t>DNA循环诱导开启型DNA荧光纳米机器人构建方法（专利授权号：ZL201811223593.2，发明人：吴正治、张鹏、耿佳，权利人：深圳市第二人民医院（深圳市转化医学研究院））</w:t>
            </w:r>
          </w:p>
        </w:tc>
      </w:tr>
      <w:tr w:rsidR="002F2486">
        <w:trPr>
          <w:trHeight w:val="77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ascii="仿宋" w:eastAsia="仿宋" w:hAnsi="仿宋"/>
                <w:color w:val="FF0000"/>
              </w:rPr>
            </w:pPr>
            <w:r>
              <w:rPr>
                <w:rFonts w:ascii="仿宋" w:eastAsia="仿宋" w:hAnsi="仿宋" w:hint="eastAsia"/>
                <w:b/>
              </w:rPr>
              <w:t>专利</w:t>
            </w:r>
            <w:r>
              <w:rPr>
                <w:rFonts w:ascii="仿宋" w:eastAsia="仿宋" w:hAnsi="仿宋"/>
                <w:b/>
              </w:rPr>
              <w:t>5</w:t>
            </w:r>
            <w:r>
              <w:rPr>
                <w:rFonts w:ascii="仿宋" w:eastAsia="仿宋" w:hAnsi="仿宋" w:hint="eastAsia"/>
                <w:b/>
              </w:rPr>
              <w:t>：</w:t>
            </w:r>
            <w:r>
              <w:rPr>
                <w:rFonts w:ascii="仿宋" w:eastAsia="仿宋" w:hAnsi="仿宋" w:hint="eastAsia"/>
              </w:rPr>
              <w:t>一种加兰他敏经鼻给药纳米</w:t>
            </w:r>
            <w:proofErr w:type="gramStart"/>
            <w:r>
              <w:rPr>
                <w:rFonts w:ascii="仿宋" w:eastAsia="仿宋" w:hAnsi="仿宋" w:hint="eastAsia"/>
              </w:rPr>
              <w:t>脑靶向药物</w:t>
            </w:r>
            <w:proofErr w:type="gramEnd"/>
            <w:r>
              <w:rPr>
                <w:rFonts w:ascii="仿宋" w:eastAsia="仿宋" w:hAnsi="仿宋" w:hint="eastAsia"/>
              </w:rPr>
              <w:t>及其制备方法（专利授权号：ZL201610071476.3，发明人：吴正治、段丽红，权利人：深圳市锦泰医药科技合伙企业(有限合伙)、吴正治）</w:t>
            </w:r>
          </w:p>
        </w:tc>
      </w:tr>
      <w:tr w:rsidR="002F2486">
        <w:trPr>
          <w:trHeight w:val="77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ascii="仿宋" w:eastAsia="仿宋" w:hAnsi="仿宋"/>
              </w:rPr>
            </w:pPr>
            <w:r>
              <w:rPr>
                <w:rFonts w:ascii="仿宋" w:eastAsia="仿宋" w:hAnsi="仿宋" w:hint="eastAsia"/>
                <w:b/>
              </w:rPr>
              <w:t>专利</w:t>
            </w:r>
            <w:r>
              <w:rPr>
                <w:rFonts w:ascii="仿宋" w:eastAsia="仿宋" w:hAnsi="仿宋"/>
                <w:b/>
              </w:rPr>
              <w:t>6</w:t>
            </w:r>
            <w:r>
              <w:rPr>
                <w:rFonts w:ascii="仿宋" w:eastAsia="仿宋" w:hAnsi="仿宋" w:hint="eastAsia"/>
                <w:b/>
              </w:rPr>
              <w:t>：</w:t>
            </w:r>
            <w:r>
              <w:rPr>
                <w:rFonts w:ascii="仿宋" w:eastAsia="仿宋" w:hAnsi="仿宋" w:hint="eastAsia"/>
              </w:rPr>
              <w:t>防治阿尔茨海默病中药组合物及其制备方法（专利授权号： ZL201610227537.0，</w:t>
            </w:r>
            <w:r>
              <w:rPr>
                <w:rFonts w:ascii="仿宋" w:eastAsia="仿宋" w:hAnsi="仿宋"/>
              </w:rPr>
              <w:t>发明人</w:t>
            </w:r>
            <w:r>
              <w:rPr>
                <w:rFonts w:ascii="仿宋" w:eastAsia="仿宋" w:hAnsi="仿宋" w:hint="eastAsia"/>
              </w:rPr>
              <w:t>：梁少瑜、曾永长、吴正治、李仲秋，权利人：深圳市锦泰医药科技合伙企业(有限合伙)、吴正治）</w:t>
            </w:r>
          </w:p>
        </w:tc>
      </w:tr>
      <w:tr w:rsidR="002F2486">
        <w:trPr>
          <w:trHeight w:val="77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ascii="仿宋" w:eastAsia="仿宋" w:hAnsi="仿宋"/>
              </w:rPr>
            </w:pPr>
            <w:r>
              <w:rPr>
                <w:rFonts w:ascii="仿宋" w:eastAsia="仿宋" w:hAnsi="仿宋" w:hint="eastAsia"/>
                <w:b/>
              </w:rPr>
              <w:t>专利</w:t>
            </w:r>
            <w:r>
              <w:rPr>
                <w:rFonts w:ascii="仿宋" w:eastAsia="仿宋" w:hAnsi="仿宋"/>
                <w:b/>
              </w:rPr>
              <w:t>7</w:t>
            </w:r>
            <w:r>
              <w:rPr>
                <w:rFonts w:ascii="仿宋" w:eastAsia="仿宋" w:hAnsi="仿宋" w:hint="eastAsia"/>
                <w:b/>
              </w:rPr>
              <w:t>：</w:t>
            </w:r>
            <w:r>
              <w:rPr>
                <w:rFonts w:ascii="仿宋" w:eastAsia="仿宋" w:hAnsi="仿宋" w:hint="eastAsia"/>
                <w:bCs/>
              </w:rPr>
              <w:t>去亚甲基小</w:t>
            </w:r>
            <w:proofErr w:type="gramStart"/>
            <w:r>
              <w:rPr>
                <w:rFonts w:ascii="仿宋" w:eastAsia="仿宋" w:hAnsi="仿宋" w:hint="eastAsia"/>
                <w:bCs/>
              </w:rPr>
              <w:t>檗</w:t>
            </w:r>
            <w:proofErr w:type="gramEnd"/>
            <w:r>
              <w:rPr>
                <w:rFonts w:ascii="仿宋" w:eastAsia="仿宋" w:hAnsi="仿宋" w:hint="eastAsia"/>
                <w:bCs/>
              </w:rPr>
              <w:t>碱的制备方法及其应用(专利授权号：ZL</w:t>
            </w:r>
            <w:r>
              <w:rPr>
                <w:rFonts w:ascii="仿宋" w:eastAsia="仿宋" w:hAnsi="仿宋"/>
                <w:bCs/>
              </w:rPr>
              <w:t>201911370091.7</w:t>
            </w:r>
            <w:r>
              <w:rPr>
                <w:rFonts w:ascii="仿宋" w:eastAsia="仿宋" w:hAnsi="仿宋" w:hint="eastAsia"/>
                <w:bCs/>
              </w:rPr>
              <w:t>，发明人：陶成、吴正治、陈健、梁少瑜、刘展艳、刘洁人，权利人：深圳市锦泰医药科技合伙企业(有限合伙)、吴正治）</w:t>
            </w:r>
          </w:p>
        </w:tc>
      </w:tr>
      <w:tr w:rsidR="002F2486">
        <w:trPr>
          <w:trHeight w:val="759"/>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ascii="仿宋" w:eastAsia="仿宋" w:hAnsi="仿宋"/>
              </w:rPr>
            </w:pPr>
            <w:r>
              <w:rPr>
                <w:rFonts w:ascii="仿宋" w:eastAsia="仿宋" w:hAnsi="仿宋" w:hint="eastAsia"/>
                <w:b/>
              </w:rPr>
              <w:t>专利8：</w:t>
            </w:r>
            <w:r>
              <w:rPr>
                <w:rFonts w:ascii="仿宋" w:eastAsia="仿宋" w:hAnsi="仿宋" w:hint="eastAsia"/>
                <w:bCs/>
              </w:rPr>
              <w:t>厚朴</w:t>
            </w:r>
            <w:proofErr w:type="gramStart"/>
            <w:r>
              <w:rPr>
                <w:rFonts w:ascii="仿宋" w:eastAsia="仿宋" w:hAnsi="仿宋" w:hint="eastAsia"/>
                <w:bCs/>
              </w:rPr>
              <w:t>酚</w:t>
            </w:r>
            <w:proofErr w:type="gramEnd"/>
            <w:r>
              <w:rPr>
                <w:rFonts w:ascii="仿宋" w:eastAsia="仿宋" w:hAnsi="仿宋" w:hint="eastAsia"/>
                <w:bCs/>
              </w:rPr>
              <w:t>衍生物及其制备方法和应用(专利授权号：ZL</w:t>
            </w:r>
            <w:r>
              <w:rPr>
                <w:rFonts w:ascii="仿宋" w:eastAsia="仿宋" w:hAnsi="仿宋"/>
                <w:bCs/>
              </w:rPr>
              <w:t>201911231500.5</w:t>
            </w:r>
            <w:r>
              <w:rPr>
                <w:rFonts w:ascii="仿宋" w:eastAsia="仿宋" w:hAnsi="仿宋" w:hint="eastAsia"/>
                <w:bCs/>
              </w:rPr>
              <w:t>，发明人：吴正治、陶成、陈健、李利民、刘洁人、刘展艳，权利人：深圳市老年医学研究所、吴正治）</w:t>
            </w:r>
          </w:p>
        </w:tc>
      </w:tr>
      <w:tr w:rsidR="002F2486">
        <w:trPr>
          <w:trHeight w:val="77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ascii="仿宋" w:eastAsia="仿宋" w:hAnsi="仿宋"/>
                <w:bCs/>
              </w:rPr>
            </w:pPr>
            <w:r>
              <w:rPr>
                <w:rFonts w:ascii="仿宋" w:eastAsia="仿宋" w:hAnsi="仿宋" w:hint="eastAsia"/>
                <w:b/>
              </w:rPr>
              <w:t>专利</w:t>
            </w:r>
            <w:r>
              <w:rPr>
                <w:rFonts w:ascii="仿宋" w:eastAsia="仿宋" w:hAnsi="仿宋"/>
                <w:b/>
              </w:rPr>
              <w:t>9</w:t>
            </w:r>
            <w:r>
              <w:rPr>
                <w:rFonts w:ascii="仿宋" w:eastAsia="仿宋" w:hAnsi="仿宋" w:hint="eastAsia"/>
                <w:b/>
              </w:rPr>
              <w:t>：</w:t>
            </w:r>
            <w:r>
              <w:rPr>
                <w:rFonts w:ascii="仿宋" w:eastAsia="仿宋" w:hAnsi="仿宋"/>
                <w:bCs/>
              </w:rPr>
              <w:t>含萝卜</w:t>
            </w:r>
            <w:proofErr w:type="gramStart"/>
            <w:r>
              <w:rPr>
                <w:rFonts w:ascii="仿宋" w:eastAsia="仿宋" w:hAnsi="仿宋"/>
                <w:bCs/>
              </w:rPr>
              <w:t>硫素胃滞留</w:t>
            </w:r>
            <w:proofErr w:type="gramEnd"/>
            <w:r>
              <w:rPr>
                <w:rFonts w:ascii="仿宋" w:eastAsia="仿宋" w:hAnsi="仿宋"/>
                <w:bCs/>
              </w:rPr>
              <w:t>组合物及其制备方法</w:t>
            </w:r>
            <w:r>
              <w:rPr>
                <w:rFonts w:ascii="仿宋" w:eastAsia="仿宋" w:hAnsi="仿宋" w:hint="eastAsia"/>
                <w:bCs/>
              </w:rPr>
              <w:t>(专利授权号：ZL</w:t>
            </w:r>
            <w:r>
              <w:rPr>
                <w:rFonts w:ascii="仿宋" w:eastAsia="仿宋" w:hAnsi="仿宋"/>
                <w:bCs/>
              </w:rPr>
              <w:t>201710440340.X</w:t>
            </w:r>
            <w:r>
              <w:rPr>
                <w:rFonts w:ascii="仿宋" w:eastAsia="仿宋" w:hAnsi="仿宋" w:hint="eastAsia"/>
                <w:bCs/>
              </w:rPr>
              <w:t>，发明人：吴正治、梁少瑜、曾永长，权利人：深圳市老年医学研究所、吴正治、曾永长）</w:t>
            </w:r>
          </w:p>
        </w:tc>
      </w:tr>
      <w:tr w:rsidR="002F2486">
        <w:trPr>
          <w:trHeight w:val="774"/>
          <w:jc w:val="center"/>
        </w:trPr>
        <w:tc>
          <w:tcPr>
            <w:tcW w:w="1569" w:type="dxa"/>
            <w:vMerge/>
            <w:vAlign w:val="center"/>
          </w:tcPr>
          <w:p w:rsidR="002F2486" w:rsidRDefault="002F2486">
            <w:pPr>
              <w:adjustRightInd w:val="0"/>
              <w:snapToGrid w:val="0"/>
              <w:jc w:val="center"/>
              <w:rPr>
                <w:rFonts w:ascii="仿宋" w:eastAsia="仿宋" w:hAnsi="仿宋"/>
                <w:b/>
                <w:bCs/>
              </w:rPr>
            </w:pPr>
          </w:p>
        </w:tc>
        <w:tc>
          <w:tcPr>
            <w:tcW w:w="7625" w:type="dxa"/>
            <w:vAlign w:val="center"/>
          </w:tcPr>
          <w:p w:rsidR="002F2486" w:rsidRDefault="004C40C9">
            <w:pPr>
              <w:adjustRightInd w:val="0"/>
              <w:snapToGrid w:val="0"/>
              <w:jc w:val="left"/>
              <w:rPr>
                <w:rFonts w:ascii="仿宋" w:eastAsia="仿宋" w:hAnsi="仿宋"/>
                <w:bCs/>
              </w:rPr>
            </w:pPr>
            <w:r>
              <w:rPr>
                <w:rFonts w:ascii="仿宋" w:eastAsia="仿宋" w:hAnsi="仿宋" w:hint="eastAsia"/>
                <w:b/>
              </w:rPr>
              <w:t>专利</w:t>
            </w:r>
            <w:r>
              <w:rPr>
                <w:rFonts w:ascii="仿宋" w:eastAsia="仿宋" w:hAnsi="仿宋"/>
                <w:b/>
              </w:rPr>
              <w:t>10</w:t>
            </w:r>
            <w:r>
              <w:rPr>
                <w:rFonts w:ascii="仿宋" w:eastAsia="仿宋" w:hAnsi="仿宋" w:hint="eastAsia"/>
                <w:b/>
              </w:rPr>
              <w:t>：</w:t>
            </w:r>
            <w:r>
              <w:rPr>
                <w:rFonts w:ascii="仿宋" w:eastAsia="仿宋" w:hAnsi="仿宋" w:hint="eastAsia"/>
              </w:rPr>
              <w:t>一种隐形化</w:t>
            </w:r>
            <w:proofErr w:type="gramStart"/>
            <w:r>
              <w:rPr>
                <w:rFonts w:ascii="仿宋" w:eastAsia="仿宋" w:hAnsi="仿宋" w:hint="eastAsia"/>
              </w:rPr>
              <w:t>脑靶向</w:t>
            </w:r>
            <w:proofErr w:type="gramEnd"/>
            <w:r>
              <w:rPr>
                <w:rFonts w:ascii="仿宋" w:eastAsia="仿宋" w:hAnsi="仿宋" w:hint="eastAsia"/>
              </w:rPr>
              <w:t>雷公藤甲素纳米脂质体及制备方法(专利授权号：</w:t>
            </w:r>
            <w:r>
              <w:rPr>
                <w:rFonts w:ascii="仿宋" w:eastAsia="仿宋" w:hAnsi="仿宋"/>
              </w:rPr>
              <w:t>ZL 201711285190.6</w:t>
            </w:r>
            <w:r>
              <w:rPr>
                <w:rFonts w:ascii="仿宋" w:eastAsia="仿宋" w:hAnsi="仿宋" w:hint="eastAsia"/>
              </w:rPr>
              <w:t>，发明人：吴正治、王林，权利人：深圳市锦泰医药科技合伙企业(有限合伙)、吴正治）</w:t>
            </w:r>
          </w:p>
        </w:tc>
      </w:tr>
    </w:tbl>
    <w:p w:rsidR="002F2486" w:rsidRDefault="002F2486">
      <w:pPr>
        <w:spacing w:line="360" w:lineRule="auto"/>
        <w:rPr>
          <w:rFonts w:ascii="仿宋" w:eastAsia="仿宋" w:hAnsi="仿宋" w:cs="仿宋"/>
          <w:kern w:val="0"/>
          <w:sz w:val="24"/>
        </w:rPr>
      </w:pPr>
    </w:p>
    <w:sectPr w:rsidR="002F2486">
      <w:footerReference w:type="default" r:id="rId9"/>
      <w:pgSz w:w="11906" w:h="16838"/>
      <w:pgMar w:top="1985" w:right="1134" w:bottom="1440" w:left="1701" w:header="851" w:footer="992" w:gutter="0"/>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91B" w:rsidRDefault="0055391B">
      <w:r>
        <w:separator/>
      </w:r>
    </w:p>
  </w:endnote>
  <w:endnote w:type="continuationSeparator" w:id="0">
    <w:p w:rsidR="0055391B" w:rsidRDefault="00553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486" w:rsidRDefault="004C40C9">
    <w:pPr>
      <w:pStyle w:val="a6"/>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384175"/>
              <wp:effectExtent l="0" t="0" r="0" b="0"/>
              <wp:wrapNone/>
              <wp:docPr id="3"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384175"/>
                      </a:xfrm>
                      <a:prstGeom prst="rect">
                        <a:avLst/>
                      </a:prstGeom>
                      <a:noFill/>
                      <a:ln>
                        <a:noFill/>
                      </a:ln>
                    </wps:spPr>
                    <wps:txbx>
                      <w:txbxContent>
                        <w:p w:rsidR="002F2486" w:rsidRDefault="004C40C9">
                          <w:pPr>
                            <w:pStyle w:val="a6"/>
                            <w:rPr>
                              <w:rStyle w:val="ab"/>
                              <w:rFonts w:ascii="宋体" w:hAnsi="宋体" w:cs="宋体"/>
                              <w:sz w:val="28"/>
                              <w:szCs w:val="28"/>
                            </w:rPr>
                          </w:pPr>
                          <w:r>
                            <w:rPr>
                              <w:rFonts w:ascii="宋体" w:hAnsi="宋体" w:cs="宋体" w:hint="eastAsia"/>
                              <w:sz w:val="28"/>
                              <w:szCs w:val="28"/>
                            </w:rPr>
                            <w:fldChar w:fldCharType="begin"/>
                          </w:r>
                          <w:r>
                            <w:rPr>
                              <w:rStyle w:val="ab"/>
                              <w:rFonts w:ascii="宋体" w:hAnsi="宋体" w:cs="宋体" w:hint="eastAsia"/>
                              <w:sz w:val="28"/>
                              <w:szCs w:val="28"/>
                            </w:rPr>
                            <w:instrText xml:space="preserve">PAGE  </w:instrText>
                          </w:r>
                          <w:r>
                            <w:rPr>
                              <w:rFonts w:ascii="宋体" w:hAnsi="宋体" w:cs="宋体" w:hint="eastAsia"/>
                              <w:sz w:val="28"/>
                              <w:szCs w:val="28"/>
                            </w:rPr>
                            <w:fldChar w:fldCharType="separate"/>
                          </w:r>
                          <w:r w:rsidR="00A86FEC">
                            <w:rPr>
                              <w:rStyle w:val="ab"/>
                              <w:rFonts w:ascii="宋体" w:hAnsi="宋体" w:cs="宋体"/>
                              <w:noProof/>
                              <w:sz w:val="28"/>
                              <w:szCs w:val="28"/>
                            </w:rPr>
                            <w:t>- 3 -</w:t>
                          </w:r>
                          <w:r>
                            <w:rPr>
                              <w:rFonts w:ascii="宋体" w:hAnsi="宋体" w:cs="宋体" w:hint="eastAsia"/>
                              <w:sz w:val="28"/>
                              <w:szCs w:val="28"/>
                            </w:rPr>
                            <w:fldChar w:fldCharType="end"/>
                          </w:r>
                        </w:p>
                        <w:p w:rsidR="002F2486" w:rsidRDefault="002F2486"/>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026" o:spid="_x0000_s1026" type="#_x0000_t202" style="position:absolute;left:0;text-align:left;margin-left:-16.15pt;margin-top:0;width:35.05pt;height:30.2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" filled="f" stroked="f">
              <v:textbox style="mso-fit-shape-to-text:t" inset="0,0,0,0">
                <w:txbxContent>
                  <w:p w:rsidR="002F2486" w:rsidRDefault="004C40C9">
                    <w:pPr>
                      <w:pStyle w:val="a6"/>
                      <w:rPr>
                        <w:rStyle w:val="ab"/>
                        <w:rFonts w:ascii="宋体" w:hAnsi="宋体" w:cs="宋体"/>
                        <w:sz w:val="28"/>
                        <w:szCs w:val="28"/>
                      </w:rPr>
                    </w:pPr>
                    <w:r>
                      <w:rPr>
                        <w:rFonts w:ascii="宋体" w:hAnsi="宋体" w:cs="宋体" w:hint="eastAsia"/>
                        <w:sz w:val="28"/>
                        <w:szCs w:val="28"/>
                      </w:rPr>
                      <w:fldChar w:fldCharType="begin"/>
                    </w:r>
                    <w:r>
                      <w:rPr>
                        <w:rStyle w:val="ab"/>
                        <w:rFonts w:ascii="宋体" w:hAnsi="宋体" w:cs="宋体" w:hint="eastAsia"/>
                        <w:sz w:val="28"/>
                        <w:szCs w:val="28"/>
                      </w:rPr>
                      <w:instrText xml:space="preserve">PAGE  </w:instrText>
                    </w:r>
                    <w:r>
                      <w:rPr>
                        <w:rFonts w:ascii="宋体" w:hAnsi="宋体" w:cs="宋体" w:hint="eastAsia"/>
                        <w:sz w:val="28"/>
                        <w:szCs w:val="28"/>
                      </w:rPr>
                      <w:fldChar w:fldCharType="separate"/>
                    </w:r>
                    <w:r w:rsidR="00A86FEC">
                      <w:rPr>
                        <w:rStyle w:val="ab"/>
                        <w:rFonts w:ascii="宋体" w:hAnsi="宋体" w:cs="宋体"/>
                        <w:noProof/>
                        <w:sz w:val="28"/>
                        <w:szCs w:val="28"/>
                      </w:rPr>
                      <w:t>- 3 -</w:t>
                    </w:r>
                    <w:r>
                      <w:rPr>
                        <w:rFonts w:ascii="宋体" w:hAnsi="宋体" w:cs="宋体" w:hint="eastAsia"/>
                        <w:sz w:val="28"/>
                        <w:szCs w:val="28"/>
                      </w:rPr>
                      <w:fldChar w:fldCharType="end"/>
                    </w:r>
                  </w:p>
                  <w:p w:rsidR="002F2486" w:rsidRDefault="002F2486"/>
                </w:txbxContent>
              </v:textbox>
              <w10:wrap anchorx="margin"/>
            </v:shape>
          </w:pict>
        </mc:Fallback>
      </mc:AlternateContent>
    </w:r>
    <w:r>
      <w:rPr>
        <w:rFonts w:hint="eastAsia"/>
        <w:szCs w:val="21"/>
      </w:rPr>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91B" w:rsidRDefault="0055391B">
      <w:r>
        <w:separator/>
      </w:r>
    </w:p>
  </w:footnote>
  <w:footnote w:type="continuationSeparator" w:id="0">
    <w:p w:rsidR="0055391B" w:rsidRDefault="00553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c0NzMzMjU2MbY0NTRX0lEKTi0uzszPAykwqgUArKybuSwAAAA="/>
    <w:docVar w:name="commondata" w:val="eyJoZGlkIjoiYmZiODJiMTk0NjdmNzZjNWE4MjlkYWNhYTAxNDBhMDgifQ=="/>
  </w:docVars>
  <w:rsids>
    <w:rsidRoot w:val="00172A27"/>
    <w:rsid w:val="00001CB9"/>
    <w:rsid w:val="00007EC5"/>
    <w:rsid w:val="000132E9"/>
    <w:rsid w:val="00013416"/>
    <w:rsid w:val="00021449"/>
    <w:rsid w:val="00022816"/>
    <w:rsid w:val="000233A9"/>
    <w:rsid w:val="000233E4"/>
    <w:rsid w:val="00023F8A"/>
    <w:rsid w:val="00033EE7"/>
    <w:rsid w:val="000374EF"/>
    <w:rsid w:val="00051E6E"/>
    <w:rsid w:val="00053406"/>
    <w:rsid w:val="00056AFD"/>
    <w:rsid w:val="0006460F"/>
    <w:rsid w:val="00067548"/>
    <w:rsid w:val="000718BD"/>
    <w:rsid w:val="0007363D"/>
    <w:rsid w:val="000778DC"/>
    <w:rsid w:val="000800A9"/>
    <w:rsid w:val="000844F7"/>
    <w:rsid w:val="000971ED"/>
    <w:rsid w:val="000A148D"/>
    <w:rsid w:val="000A2ECA"/>
    <w:rsid w:val="000A5130"/>
    <w:rsid w:val="000A5219"/>
    <w:rsid w:val="000B1213"/>
    <w:rsid w:val="000B51A7"/>
    <w:rsid w:val="000C37B5"/>
    <w:rsid w:val="000C3807"/>
    <w:rsid w:val="000C46E7"/>
    <w:rsid w:val="000D3FEF"/>
    <w:rsid w:val="000D767C"/>
    <w:rsid w:val="000D7695"/>
    <w:rsid w:val="000E0EC5"/>
    <w:rsid w:val="000E1531"/>
    <w:rsid w:val="000E1CA6"/>
    <w:rsid w:val="000E5477"/>
    <w:rsid w:val="000E5715"/>
    <w:rsid w:val="000E7051"/>
    <w:rsid w:val="000E7A8E"/>
    <w:rsid w:val="000F48D7"/>
    <w:rsid w:val="00107A41"/>
    <w:rsid w:val="00114290"/>
    <w:rsid w:val="001170AA"/>
    <w:rsid w:val="00131673"/>
    <w:rsid w:val="00132CFC"/>
    <w:rsid w:val="00134E6B"/>
    <w:rsid w:val="00135231"/>
    <w:rsid w:val="001446FB"/>
    <w:rsid w:val="00157DEF"/>
    <w:rsid w:val="00163640"/>
    <w:rsid w:val="00163C6A"/>
    <w:rsid w:val="00164EEE"/>
    <w:rsid w:val="001656B8"/>
    <w:rsid w:val="00172A27"/>
    <w:rsid w:val="0017510C"/>
    <w:rsid w:val="00176387"/>
    <w:rsid w:val="00183A79"/>
    <w:rsid w:val="001841DF"/>
    <w:rsid w:val="001854B5"/>
    <w:rsid w:val="00185B21"/>
    <w:rsid w:val="00186ADC"/>
    <w:rsid w:val="00186E18"/>
    <w:rsid w:val="00190B62"/>
    <w:rsid w:val="00191B81"/>
    <w:rsid w:val="00193AFE"/>
    <w:rsid w:val="00193B8B"/>
    <w:rsid w:val="001942A0"/>
    <w:rsid w:val="001A0976"/>
    <w:rsid w:val="001A18A8"/>
    <w:rsid w:val="001A3837"/>
    <w:rsid w:val="001A7255"/>
    <w:rsid w:val="001A7945"/>
    <w:rsid w:val="001B07BB"/>
    <w:rsid w:val="001B1CEC"/>
    <w:rsid w:val="001B55BF"/>
    <w:rsid w:val="001B6C1E"/>
    <w:rsid w:val="001C021A"/>
    <w:rsid w:val="001C4FA9"/>
    <w:rsid w:val="001C51B3"/>
    <w:rsid w:val="001D4F7A"/>
    <w:rsid w:val="001F1AFB"/>
    <w:rsid w:val="00202267"/>
    <w:rsid w:val="0021040D"/>
    <w:rsid w:val="00215ED3"/>
    <w:rsid w:val="002179B5"/>
    <w:rsid w:val="00241BEC"/>
    <w:rsid w:val="002433EC"/>
    <w:rsid w:val="00243D0B"/>
    <w:rsid w:val="002547C0"/>
    <w:rsid w:val="00264936"/>
    <w:rsid w:val="00265489"/>
    <w:rsid w:val="0027507B"/>
    <w:rsid w:val="00277F6B"/>
    <w:rsid w:val="0028079C"/>
    <w:rsid w:val="00286A00"/>
    <w:rsid w:val="00287162"/>
    <w:rsid w:val="00290CCD"/>
    <w:rsid w:val="00296091"/>
    <w:rsid w:val="00296205"/>
    <w:rsid w:val="002A407E"/>
    <w:rsid w:val="002A5B24"/>
    <w:rsid w:val="002A677F"/>
    <w:rsid w:val="002A6E5B"/>
    <w:rsid w:val="002B3627"/>
    <w:rsid w:val="002B4542"/>
    <w:rsid w:val="002D277B"/>
    <w:rsid w:val="002E001B"/>
    <w:rsid w:val="002E06AC"/>
    <w:rsid w:val="002F0D10"/>
    <w:rsid w:val="002F2486"/>
    <w:rsid w:val="002F3519"/>
    <w:rsid w:val="00300464"/>
    <w:rsid w:val="00304C8B"/>
    <w:rsid w:val="003140F9"/>
    <w:rsid w:val="00322063"/>
    <w:rsid w:val="00323B31"/>
    <w:rsid w:val="00325668"/>
    <w:rsid w:val="00327537"/>
    <w:rsid w:val="00331168"/>
    <w:rsid w:val="003350E9"/>
    <w:rsid w:val="00335FD3"/>
    <w:rsid w:val="003407C3"/>
    <w:rsid w:val="00341F52"/>
    <w:rsid w:val="00343741"/>
    <w:rsid w:val="003438CE"/>
    <w:rsid w:val="00344864"/>
    <w:rsid w:val="0034512F"/>
    <w:rsid w:val="00346008"/>
    <w:rsid w:val="0035553C"/>
    <w:rsid w:val="00376893"/>
    <w:rsid w:val="00377D79"/>
    <w:rsid w:val="00380CB2"/>
    <w:rsid w:val="0038160C"/>
    <w:rsid w:val="003821C0"/>
    <w:rsid w:val="003851CA"/>
    <w:rsid w:val="00385D95"/>
    <w:rsid w:val="00386050"/>
    <w:rsid w:val="003912B5"/>
    <w:rsid w:val="003915EF"/>
    <w:rsid w:val="00391798"/>
    <w:rsid w:val="00392ED9"/>
    <w:rsid w:val="003A144D"/>
    <w:rsid w:val="003A1C4C"/>
    <w:rsid w:val="003A6772"/>
    <w:rsid w:val="003A78DD"/>
    <w:rsid w:val="003B116E"/>
    <w:rsid w:val="003B2223"/>
    <w:rsid w:val="003B229C"/>
    <w:rsid w:val="003B49CB"/>
    <w:rsid w:val="003B5B63"/>
    <w:rsid w:val="003B5FAE"/>
    <w:rsid w:val="003C26AE"/>
    <w:rsid w:val="003D024B"/>
    <w:rsid w:val="003D27FE"/>
    <w:rsid w:val="003D28A1"/>
    <w:rsid w:val="003D4CBA"/>
    <w:rsid w:val="003E0DF8"/>
    <w:rsid w:val="003E39ED"/>
    <w:rsid w:val="003E3BF0"/>
    <w:rsid w:val="003E4380"/>
    <w:rsid w:val="003E4B82"/>
    <w:rsid w:val="003F382F"/>
    <w:rsid w:val="003F42B2"/>
    <w:rsid w:val="003F7EB1"/>
    <w:rsid w:val="00401A2A"/>
    <w:rsid w:val="00413768"/>
    <w:rsid w:val="004156F9"/>
    <w:rsid w:val="00415834"/>
    <w:rsid w:val="004160E1"/>
    <w:rsid w:val="004164BC"/>
    <w:rsid w:val="00433883"/>
    <w:rsid w:val="00443273"/>
    <w:rsid w:val="00443C03"/>
    <w:rsid w:val="00445671"/>
    <w:rsid w:val="004617B6"/>
    <w:rsid w:val="004620EE"/>
    <w:rsid w:val="00466AA7"/>
    <w:rsid w:val="004734F2"/>
    <w:rsid w:val="00473E76"/>
    <w:rsid w:val="004853A0"/>
    <w:rsid w:val="00485B61"/>
    <w:rsid w:val="00487A81"/>
    <w:rsid w:val="004902B7"/>
    <w:rsid w:val="0049286E"/>
    <w:rsid w:val="00496668"/>
    <w:rsid w:val="00497B82"/>
    <w:rsid w:val="004A1332"/>
    <w:rsid w:val="004A634B"/>
    <w:rsid w:val="004B074A"/>
    <w:rsid w:val="004B7EB7"/>
    <w:rsid w:val="004C26C6"/>
    <w:rsid w:val="004C32F6"/>
    <w:rsid w:val="004C34F0"/>
    <w:rsid w:val="004C371F"/>
    <w:rsid w:val="004C3D96"/>
    <w:rsid w:val="004C3EE6"/>
    <w:rsid w:val="004C40C9"/>
    <w:rsid w:val="004C516A"/>
    <w:rsid w:val="004D2EEE"/>
    <w:rsid w:val="004D3D30"/>
    <w:rsid w:val="004D548A"/>
    <w:rsid w:val="004D6EE6"/>
    <w:rsid w:val="004E636A"/>
    <w:rsid w:val="004F7CB8"/>
    <w:rsid w:val="00506354"/>
    <w:rsid w:val="00513524"/>
    <w:rsid w:val="0051442F"/>
    <w:rsid w:val="0051550F"/>
    <w:rsid w:val="00517E90"/>
    <w:rsid w:val="00526234"/>
    <w:rsid w:val="005272EB"/>
    <w:rsid w:val="005309C2"/>
    <w:rsid w:val="00540D2B"/>
    <w:rsid w:val="005413EC"/>
    <w:rsid w:val="00542708"/>
    <w:rsid w:val="005448E7"/>
    <w:rsid w:val="0055391B"/>
    <w:rsid w:val="0055398A"/>
    <w:rsid w:val="00556120"/>
    <w:rsid w:val="00561A79"/>
    <w:rsid w:val="00564090"/>
    <w:rsid w:val="0057056D"/>
    <w:rsid w:val="00571D67"/>
    <w:rsid w:val="00574EA6"/>
    <w:rsid w:val="00581978"/>
    <w:rsid w:val="005850D1"/>
    <w:rsid w:val="00586458"/>
    <w:rsid w:val="0058668F"/>
    <w:rsid w:val="00594662"/>
    <w:rsid w:val="005951AB"/>
    <w:rsid w:val="0059528E"/>
    <w:rsid w:val="00597D1C"/>
    <w:rsid w:val="005A0781"/>
    <w:rsid w:val="005A0B9E"/>
    <w:rsid w:val="005A10FD"/>
    <w:rsid w:val="005A6B07"/>
    <w:rsid w:val="005B09F2"/>
    <w:rsid w:val="005B15AE"/>
    <w:rsid w:val="005B4EA7"/>
    <w:rsid w:val="005B523F"/>
    <w:rsid w:val="005B6E58"/>
    <w:rsid w:val="005C0260"/>
    <w:rsid w:val="005C636E"/>
    <w:rsid w:val="005C7F1D"/>
    <w:rsid w:val="005D3014"/>
    <w:rsid w:val="005D446C"/>
    <w:rsid w:val="005D4592"/>
    <w:rsid w:val="005D4A33"/>
    <w:rsid w:val="005E3428"/>
    <w:rsid w:val="005F0666"/>
    <w:rsid w:val="005F2698"/>
    <w:rsid w:val="005F468C"/>
    <w:rsid w:val="005F7DB9"/>
    <w:rsid w:val="0060774E"/>
    <w:rsid w:val="00615913"/>
    <w:rsid w:val="0061747C"/>
    <w:rsid w:val="00623DD2"/>
    <w:rsid w:val="0062634B"/>
    <w:rsid w:val="00626953"/>
    <w:rsid w:val="00627512"/>
    <w:rsid w:val="00631D9E"/>
    <w:rsid w:val="00643591"/>
    <w:rsid w:val="00644F7C"/>
    <w:rsid w:val="00653074"/>
    <w:rsid w:val="00654751"/>
    <w:rsid w:val="00656ADA"/>
    <w:rsid w:val="00657ED0"/>
    <w:rsid w:val="006605CA"/>
    <w:rsid w:val="006630B5"/>
    <w:rsid w:val="0066541C"/>
    <w:rsid w:val="00665B9B"/>
    <w:rsid w:val="00675646"/>
    <w:rsid w:val="00675CCD"/>
    <w:rsid w:val="0068093E"/>
    <w:rsid w:val="006823C7"/>
    <w:rsid w:val="00682E8B"/>
    <w:rsid w:val="0068598E"/>
    <w:rsid w:val="006913C7"/>
    <w:rsid w:val="00692788"/>
    <w:rsid w:val="00694A3F"/>
    <w:rsid w:val="00695C4D"/>
    <w:rsid w:val="00696278"/>
    <w:rsid w:val="006A316C"/>
    <w:rsid w:val="006A50C5"/>
    <w:rsid w:val="006A5A2B"/>
    <w:rsid w:val="006B0687"/>
    <w:rsid w:val="006B2162"/>
    <w:rsid w:val="006B2FF7"/>
    <w:rsid w:val="006B6E9A"/>
    <w:rsid w:val="006B7829"/>
    <w:rsid w:val="006C1C5D"/>
    <w:rsid w:val="006C2E19"/>
    <w:rsid w:val="006C6A76"/>
    <w:rsid w:val="006E0253"/>
    <w:rsid w:val="006E06AE"/>
    <w:rsid w:val="006E0C9F"/>
    <w:rsid w:val="006F10D8"/>
    <w:rsid w:val="006F4FDD"/>
    <w:rsid w:val="007048DB"/>
    <w:rsid w:val="00704D35"/>
    <w:rsid w:val="00711525"/>
    <w:rsid w:val="007125EB"/>
    <w:rsid w:val="00712C0B"/>
    <w:rsid w:val="007143C2"/>
    <w:rsid w:val="007202A6"/>
    <w:rsid w:val="00723A1C"/>
    <w:rsid w:val="00725804"/>
    <w:rsid w:val="00731612"/>
    <w:rsid w:val="007346DA"/>
    <w:rsid w:val="007378B0"/>
    <w:rsid w:val="00747A83"/>
    <w:rsid w:val="00754326"/>
    <w:rsid w:val="00761585"/>
    <w:rsid w:val="00761ED1"/>
    <w:rsid w:val="0077098D"/>
    <w:rsid w:val="00770A4A"/>
    <w:rsid w:val="00772A70"/>
    <w:rsid w:val="00780F26"/>
    <w:rsid w:val="0078394D"/>
    <w:rsid w:val="00793617"/>
    <w:rsid w:val="007940EA"/>
    <w:rsid w:val="00794546"/>
    <w:rsid w:val="00794B8C"/>
    <w:rsid w:val="00795EED"/>
    <w:rsid w:val="007A3F3A"/>
    <w:rsid w:val="007A64EC"/>
    <w:rsid w:val="007B2963"/>
    <w:rsid w:val="007B3017"/>
    <w:rsid w:val="007C0868"/>
    <w:rsid w:val="007C310D"/>
    <w:rsid w:val="007C42C3"/>
    <w:rsid w:val="007C6B0B"/>
    <w:rsid w:val="007C7BED"/>
    <w:rsid w:val="007D56CD"/>
    <w:rsid w:val="007D7338"/>
    <w:rsid w:val="007E1FBD"/>
    <w:rsid w:val="007E7655"/>
    <w:rsid w:val="007F096F"/>
    <w:rsid w:val="007F4926"/>
    <w:rsid w:val="007F5D33"/>
    <w:rsid w:val="007F6992"/>
    <w:rsid w:val="00800E6D"/>
    <w:rsid w:val="00807612"/>
    <w:rsid w:val="00812BC0"/>
    <w:rsid w:val="00817328"/>
    <w:rsid w:val="00820D13"/>
    <w:rsid w:val="00821BC7"/>
    <w:rsid w:val="008220CA"/>
    <w:rsid w:val="008261CE"/>
    <w:rsid w:val="008317E3"/>
    <w:rsid w:val="00832E94"/>
    <w:rsid w:val="00835F5E"/>
    <w:rsid w:val="00840354"/>
    <w:rsid w:val="00842FCA"/>
    <w:rsid w:val="0084509C"/>
    <w:rsid w:val="00850596"/>
    <w:rsid w:val="00852AF8"/>
    <w:rsid w:val="00856DCF"/>
    <w:rsid w:val="00860542"/>
    <w:rsid w:val="00860CE7"/>
    <w:rsid w:val="0086220A"/>
    <w:rsid w:val="00863E92"/>
    <w:rsid w:val="00873470"/>
    <w:rsid w:val="00874959"/>
    <w:rsid w:val="00881795"/>
    <w:rsid w:val="008824B2"/>
    <w:rsid w:val="00882E7D"/>
    <w:rsid w:val="00884A32"/>
    <w:rsid w:val="0089255B"/>
    <w:rsid w:val="0089630F"/>
    <w:rsid w:val="008A1624"/>
    <w:rsid w:val="008A1F9F"/>
    <w:rsid w:val="008A2A4A"/>
    <w:rsid w:val="008A344A"/>
    <w:rsid w:val="008C1622"/>
    <w:rsid w:val="008C2E59"/>
    <w:rsid w:val="008C7217"/>
    <w:rsid w:val="008C7677"/>
    <w:rsid w:val="008D6DB8"/>
    <w:rsid w:val="008E0AA4"/>
    <w:rsid w:val="008E2992"/>
    <w:rsid w:val="008E39DD"/>
    <w:rsid w:val="008E64DB"/>
    <w:rsid w:val="008F3B22"/>
    <w:rsid w:val="008F3E19"/>
    <w:rsid w:val="008F4F29"/>
    <w:rsid w:val="009026F9"/>
    <w:rsid w:val="00902F56"/>
    <w:rsid w:val="00904864"/>
    <w:rsid w:val="00905AA8"/>
    <w:rsid w:val="00910059"/>
    <w:rsid w:val="00912EB3"/>
    <w:rsid w:val="00921FAD"/>
    <w:rsid w:val="00922189"/>
    <w:rsid w:val="009257AC"/>
    <w:rsid w:val="00930C98"/>
    <w:rsid w:val="0093399D"/>
    <w:rsid w:val="00936FC5"/>
    <w:rsid w:val="009464E5"/>
    <w:rsid w:val="00947F9E"/>
    <w:rsid w:val="0095327C"/>
    <w:rsid w:val="00954D7C"/>
    <w:rsid w:val="009554DC"/>
    <w:rsid w:val="00957015"/>
    <w:rsid w:val="009717FC"/>
    <w:rsid w:val="00971FAB"/>
    <w:rsid w:val="00973223"/>
    <w:rsid w:val="009737E2"/>
    <w:rsid w:val="009815F8"/>
    <w:rsid w:val="00983A97"/>
    <w:rsid w:val="0098586A"/>
    <w:rsid w:val="009859FE"/>
    <w:rsid w:val="00986409"/>
    <w:rsid w:val="00992D57"/>
    <w:rsid w:val="009A04C7"/>
    <w:rsid w:val="009A1463"/>
    <w:rsid w:val="009B018A"/>
    <w:rsid w:val="009B6146"/>
    <w:rsid w:val="009B6E4F"/>
    <w:rsid w:val="009C58AC"/>
    <w:rsid w:val="009D3309"/>
    <w:rsid w:val="009D71AE"/>
    <w:rsid w:val="009D791D"/>
    <w:rsid w:val="009E1848"/>
    <w:rsid w:val="009F0052"/>
    <w:rsid w:val="009F028F"/>
    <w:rsid w:val="009F4708"/>
    <w:rsid w:val="009F542E"/>
    <w:rsid w:val="00A02833"/>
    <w:rsid w:val="00A10CB8"/>
    <w:rsid w:val="00A10F3C"/>
    <w:rsid w:val="00A125C0"/>
    <w:rsid w:val="00A255BB"/>
    <w:rsid w:val="00A31229"/>
    <w:rsid w:val="00A40855"/>
    <w:rsid w:val="00A41ACA"/>
    <w:rsid w:val="00A428D1"/>
    <w:rsid w:val="00A43A08"/>
    <w:rsid w:val="00A46529"/>
    <w:rsid w:val="00A5220B"/>
    <w:rsid w:val="00A53B6F"/>
    <w:rsid w:val="00A54D20"/>
    <w:rsid w:val="00A57490"/>
    <w:rsid w:val="00A63B2B"/>
    <w:rsid w:val="00A6664D"/>
    <w:rsid w:val="00A701C9"/>
    <w:rsid w:val="00A707A5"/>
    <w:rsid w:val="00A710BB"/>
    <w:rsid w:val="00A717A7"/>
    <w:rsid w:val="00A71E13"/>
    <w:rsid w:val="00A73CCF"/>
    <w:rsid w:val="00A7656C"/>
    <w:rsid w:val="00A769F2"/>
    <w:rsid w:val="00A775CD"/>
    <w:rsid w:val="00A77B71"/>
    <w:rsid w:val="00A8071A"/>
    <w:rsid w:val="00A82523"/>
    <w:rsid w:val="00A86992"/>
    <w:rsid w:val="00A86FEC"/>
    <w:rsid w:val="00A908B3"/>
    <w:rsid w:val="00A90B61"/>
    <w:rsid w:val="00A91E0B"/>
    <w:rsid w:val="00A951A6"/>
    <w:rsid w:val="00AB34F1"/>
    <w:rsid w:val="00AB4AEB"/>
    <w:rsid w:val="00AB4FCA"/>
    <w:rsid w:val="00AB626A"/>
    <w:rsid w:val="00AB7299"/>
    <w:rsid w:val="00AB755C"/>
    <w:rsid w:val="00AC68F0"/>
    <w:rsid w:val="00AD64F9"/>
    <w:rsid w:val="00AE5299"/>
    <w:rsid w:val="00AF03A2"/>
    <w:rsid w:val="00AF161B"/>
    <w:rsid w:val="00AF3E5B"/>
    <w:rsid w:val="00B13820"/>
    <w:rsid w:val="00B1499F"/>
    <w:rsid w:val="00B221D6"/>
    <w:rsid w:val="00B2280B"/>
    <w:rsid w:val="00B305CA"/>
    <w:rsid w:val="00B336BB"/>
    <w:rsid w:val="00B34E84"/>
    <w:rsid w:val="00B355F7"/>
    <w:rsid w:val="00B3666E"/>
    <w:rsid w:val="00B43A87"/>
    <w:rsid w:val="00B462B1"/>
    <w:rsid w:val="00B541A7"/>
    <w:rsid w:val="00B62BAC"/>
    <w:rsid w:val="00B64B8E"/>
    <w:rsid w:val="00B662C8"/>
    <w:rsid w:val="00B6795B"/>
    <w:rsid w:val="00B73328"/>
    <w:rsid w:val="00B7340E"/>
    <w:rsid w:val="00B83305"/>
    <w:rsid w:val="00B840CF"/>
    <w:rsid w:val="00B8419E"/>
    <w:rsid w:val="00B84503"/>
    <w:rsid w:val="00B92495"/>
    <w:rsid w:val="00BA4057"/>
    <w:rsid w:val="00BA607D"/>
    <w:rsid w:val="00BA6B10"/>
    <w:rsid w:val="00BB257A"/>
    <w:rsid w:val="00BC0FB3"/>
    <w:rsid w:val="00BD28C4"/>
    <w:rsid w:val="00BD4011"/>
    <w:rsid w:val="00BD7825"/>
    <w:rsid w:val="00BE03A9"/>
    <w:rsid w:val="00BE21E9"/>
    <w:rsid w:val="00BE428D"/>
    <w:rsid w:val="00BE589E"/>
    <w:rsid w:val="00BE617E"/>
    <w:rsid w:val="00BE66DF"/>
    <w:rsid w:val="00BF11AC"/>
    <w:rsid w:val="00BF1841"/>
    <w:rsid w:val="00BF1A7D"/>
    <w:rsid w:val="00BF2C4A"/>
    <w:rsid w:val="00BF558E"/>
    <w:rsid w:val="00BF7AAD"/>
    <w:rsid w:val="00C022E4"/>
    <w:rsid w:val="00C02B07"/>
    <w:rsid w:val="00C02ED0"/>
    <w:rsid w:val="00C051D2"/>
    <w:rsid w:val="00C05DB0"/>
    <w:rsid w:val="00C07232"/>
    <w:rsid w:val="00C07C01"/>
    <w:rsid w:val="00C10DD8"/>
    <w:rsid w:val="00C146EE"/>
    <w:rsid w:val="00C14973"/>
    <w:rsid w:val="00C1718D"/>
    <w:rsid w:val="00C26666"/>
    <w:rsid w:val="00C273F4"/>
    <w:rsid w:val="00C27523"/>
    <w:rsid w:val="00C46202"/>
    <w:rsid w:val="00C53A0E"/>
    <w:rsid w:val="00C609CD"/>
    <w:rsid w:val="00C627CC"/>
    <w:rsid w:val="00C665F7"/>
    <w:rsid w:val="00C7247C"/>
    <w:rsid w:val="00C81D3A"/>
    <w:rsid w:val="00C90E26"/>
    <w:rsid w:val="00C91CC0"/>
    <w:rsid w:val="00C9220F"/>
    <w:rsid w:val="00C95635"/>
    <w:rsid w:val="00C9660C"/>
    <w:rsid w:val="00CA1150"/>
    <w:rsid w:val="00CA1255"/>
    <w:rsid w:val="00CA194F"/>
    <w:rsid w:val="00CA6F6E"/>
    <w:rsid w:val="00CA75F3"/>
    <w:rsid w:val="00CB01E5"/>
    <w:rsid w:val="00CB19D4"/>
    <w:rsid w:val="00CB1EC2"/>
    <w:rsid w:val="00CB4C43"/>
    <w:rsid w:val="00CB527F"/>
    <w:rsid w:val="00CC0CA7"/>
    <w:rsid w:val="00CC1364"/>
    <w:rsid w:val="00CC256D"/>
    <w:rsid w:val="00CC4FFE"/>
    <w:rsid w:val="00CD08F2"/>
    <w:rsid w:val="00CD2EE8"/>
    <w:rsid w:val="00CD3D4F"/>
    <w:rsid w:val="00CE03CE"/>
    <w:rsid w:val="00CE3331"/>
    <w:rsid w:val="00CE6395"/>
    <w:rsid w:val="00CE64FC"/>
    <w:rsid w:val="00CF07A0"/>
    <w:rsid w:val="00CF0865"/>
    <w:rsid w:val="00CF1899"/>
    <w:rsid w:val="00CF44AF"/>
    <w:rsid w:val="00D043E3"/>
    <w:rsid w:val="00D14AEF"/>
    <w:rsid w:val="00D173F9"/>
    <w:rsid w:val="00D223C5"/>
    <w:rsid w:val="00D30145"/>
    <w:rsid w:val="00D30E77"/>
    <w:rsid w:val="00D31225"/>
    <w:rsid w:val="00D357CB"/>
    <w:rsid w:val="00D36274"/>
    <w:rsid w:val="00D37454"/>
    <w:rsid w:val="00D4750B"/>
    <w:rsid w:val="00D61829"/>
    <w:rsid w:val="00D61CE9"/>
    <w:rsid w:val="00D62EB9"/>
    <w:rsid w:val="00D66671"/>
    <w:rsid w:val="00D6764C"/>
    <w:rsid w:val="00D7505E"/>
    <w:rsid w:val="00D76CBD"/>
    <w:rsid w:val="00D87C63"/>
    <w:rsid w:val="00D904F9"/>
    <w:rsid w:val="00D909A4"/>
    <w:rsid w:val="00DA30E1"/>
    <w:rsid w:val="00DA4031"/>
    <w:rsid w:val="00DB7273"/>
    <w:rsid w:val="00DC0490"/>
    <w:rsid w:val="00DC1726"/>
    <w:rsid w:val="00DC2104"/>
    <w:rsid w:val="00DC4764"/>
    <w:rsid w:val="00DC7200"/>
    <w:rsid w:val="00DD0F38"/>
    <w:rsid w:val="00DD52F1"/>
    <w:rsid w:val="00DD5B1B"/>
    <w:rsid w:val="00DD7F03"/>
    <w:rsid w:val="00DE1980"/>
    <w:rsid w:val="00DE5A83"/>
    <w:rsid w:val="00DE721A"/>
    <w:rsid w:val="00DF2BCB"/>
    <w:rsid w:val="00DF4431"/>
    <w:rsid w:val="00DF6F41"/>
    <w:rsid w:val="00E01E7E"/>
    <w:rsid w:val="00E02248"/>
    <w:rsid w:val="00E03B92"/>
    <w:rsid w:val="00E03E1B"/>
    <w:rsid w:val="00E117AB"/>
    <w:rsid w:val="00E1559C"/>
    <w:rsid w:val="00E24D86"/>
    <w:rsid w:val="00E254D0"/>
    <w:rsid w:val="00E34FD7"/>
    <w:rsid w:val="00E36AA5"/>
    <w:rsid w:val="00E36BB4"/>
    <w:rsid w:val="00E43D6C"/>
    <w:rsid w:val="00E43FD0"/>
    <w:rsid w:val="00E452DC"/>
    <w:rsid w:val="00E4590D"/>
    <w:rsid w:val="00E50163"/>
    <w:rsid w:val="00E50BA5"/>
    <w:rsid w:val="00E56486"/>
    <w:rsid w:val="00E564C8"/>
    <w:rsid w:val="00E57CCB"/>
    <w:rsid w:val="00E61118"/>
    <w:rsid w:val="00E62177"/>
    <w:rsid w:val="00E629E3"/>
    <w:rsid w:val="00E65FC2"/>
    <w:rsid w:val="00E71632"/>
    <w:rsid w:val="00E73F64"/>
    <w:rsid w:val="00E83CDE"/>
    <w:rsid w:val="00E92998"/>
    <w:rsid w:val="00E97E5B"/>
    <w:rsid w:val="00EB46F8"/>
    <w:rsid w:val="00EB5633"/>
    <w:rsid w:val="00EC5008"/>
    <w:rsid w:val="00EC62C9"/>
    <w:rsid w:val="00EC78BE"/>
    <w:rsid w:val="00ED3351"/>
    <w:rsid w:val="00EE20A3"/>
    <w:rsid w:val="00EE690C"/>
    <w:rsid w:val="00EE72D0"/>
    <w:rsid w:val="00EF07B3"/>
    <w:rsid w:val="00EF0932"/>
    <w:rsid w:val="00EF3F7D"/>
    <w:rsid w:val="00F03295"/>
    <w:rsid w:val="00F04015"/>
    <w:rsid w:val="00F05634"/>
    <w:rsid w:val="00F14316"/>
    <w:rsid w:val="00F152C3"/>
    <w:rsid w:val="00F164FD"/>
    <w:rsid w:val="00F20C85"/>
    <w:rsid w:val="00F25F1C"/>
    <w:rsid w:val="00F27893"/>
    <w:rsid w:val="00F30910"/>
    <w:rsid w:val="00F30BA3"/>
    <w:rsid w:val="00F32319"/>
    <w:rsid w:val="00F3331C"/>
    <w:rsid w:val="00F34A3B"/>
    <w:rsid w:val="00F42D1B"/>
    <w:rsid w:val="00F43500"/>
    <w:rsid w:val="00F43EE9"/>
    <w:rsid w:val="00F50624"/>
    <w:rsid w:val="00F53F15"/>
    <w:rsid w:val="00F709AA"/>
    <w:rsid w:val="00F71096"/>
    <w:rsid w:val="00F87592"/>
    <w:rsid w:val="00F91FB5"/>
    <w:rsid w:val="00F964A3"/>
    <w:rsid w:val="00F971CC"/>
    <w:rsid w:val="00FA06EF"/>
    <w:rsid w:val="00FA13A8"/>
    <w:rsid w:val="00FA1ABB"/>
    <w:rsid w:val="00FC2318"/>
    <w:rsid w:val="00FC3571"/>
    <w:rsid w:val="00FC3E8A"/>
    <w:rsid w:val="00FC594A"/>
    <w:rsid w:val="00FD0F32"/>
    <w:rsid w:val="00FD397E"/>
    <w:rsid w:val="00FD40DA"/>
    <w:rsid w:val="00FD5B25"/>
    <w:rsid w:val="00FE164C"/>
    <w:rsid w:val="00FE6333"/>
    <w:rsid w:val="00FE7778"/>
    <w:rsid w:val="02B12234"/>
    <w:rsid w:val="02F21AD6"/>
    <w:rsid w:val="02F54B77"/>
    <w:rsid w:val="03762397"/>
    <w:rsid w:val="099E3892"/>
    <w:rsid w:val="0AEA49DC"/>
    <w:rsid w:val="0B363620"/>
    <w:rsid w:val="0B383ACA"/>
    <w:rsid w:val="0B57225F"/>
    <w:rsid w:val="0BBC25BA"/>
    <w:rsid w:val="0C0B0CD2"/>
    <w:rsid w:val="0C9C2C52"/>
    <w:rsid w:val="0DC935F3"/>
    <w:rsid w:val="0FAA2C22"/>
    <w:rsid w:val="0FDB612F"/>
    <w:rsid w:val="119E6024"/>
    <w:rsid w:val="157D4BB6"/>
    <w:rsid w:val="1684296D"/>
    <w:rsid w:val="17144B47"/>
    <w:rsid w:val="17351A60"/>
    <w:rsid w:val="19042257"/>
    <w:rsid w:val="1AF04334"/>
    <w:rsid w:val="1D435194"/>
    <w:rsid w:val="1DAD3388"/>
    <w:rsid w:val="21211C0D"/>
    <w:rsid w:val="21805102"/>
    <w:rsid w:val="21CA4F98"/>
    <w:rsid w:val="2237323A"/>
    <w:rsid w:val="236D6BF5"/>
    <w:rsid w:val="23EC5D8E"/>
    <w:rsid w:val="2410698D"/>
    <w:rsid w:val="24125787"/>
    <w:rsid w:val="25B02862"/>
    <w:rsid w:val="274C4D07"/>
    <w:rsid w:val="27744C2D"/>
    <w:rsid w:val="27D369EE"/>
    <w:rsid w:val="27FF49E1"/>
    <w:rsid w:val="28A50AD2"/>
    <w:rsid w:val="29FB1E37"/>
    <w:rsid w:val="2A192614"/>
    <w:rsid w:val="2A8B6873"/>
    <w:rsid w:val="2CEF08BC"/>
    <w:rsid w:val="2D2063D0"/>
    <w:rsid w:val="2EE24D9D"/>
    <w:rsid w:val="2FBB6D54"/>
    <w:rsid w:val="308445E6"/>
    <w:rsid w:val="30A50191"/>
    <w:rsid w:val="33C41873"/>
    <w:rsid w:val="349A551D"/>
    <w:rsid w:val="35241BD8"/>
    <w:rsid w:val="36FE76B8"/>
    <w:rsid w:val="37406958"/>
    <w:rsid w:val="37661DC9"/>
    <w:rsid w:val="378F1531"/>
    <w:rsid w:val="37D31400"/>
    <w:rsid w:val="39957717"/>
    <w:rsid w:val="3EC83A2B"/>
    <w:rsid w:val="3EE25B6B"/>
    <w:rsid w:val="3F1D3DD7"/>
    <w:rsid w:val="40775F58"/>
    <w:rsid w:val="40E863B2"/>
    <w:rsid w:val="42701DE5"/>
    <w:rsid w:val="431A176C"/>
    <w:rsid w:val="43C23EEB"/>
    <w:rsid w:val="455917D0"/>
    <w:rsid w:val="49335F01"/>
    <w:rsid w:val="494D4937"/>
    <w:rsid w:val="4AD023CD"/>
    <w:rsid w:val="4B1E32A9"/>
    <w:rsid w:val="4B2A6792"/>
    <w:rsid w:val="4CE162BD"/>
    <w:rsid w:val="4D002ECC"/>
    <w:rsid w:val="4E2D5B17"/>
    <w:rsid w:val="4E3C5018"/>
    <w:rsid w:val="4EB47B18"/>
    <w:rsid w:val="4F722B54"/>
    <w:rsid w:val="4F741840"/>
    <w:rsid w:val="50025E07"/>
    <w:rsid w:val="509861DD"/>
    <w:rsid w:val="50B21B8E"/>
    <w:rsid w:val="50C8270F"/>
    <w:rsid w:val="50E34AF4"/>
    <w:rsid w:val="50FD1B85"/>
    <w:rsid w:val="511D16C9"/>
    <w:rsid w:val="52E6130A"/>
    <w:rsid w:val="53752634"/>
    <w:rsid w:val="53BA0CE5"/>
    <w:rsid w:val="55CC631A"/>
    <w:rsid w:val="58AE6D2A"/>
    <w:rsid w:val="5BE61B43"/>
    <w:rsid w:val="5D245685"/>
    <w:rsid w:val="5D963BE9"/>
    <w:rsid w:val="5F0845E7"/>
    <w:rsid w:val="607903A1"/>
    <w:rsid w:val="60C834EC"/>
    <w:rsid w:val="61520938"/>
    <w:rsid w:val="63165902"/>
    <w:rsid w:val="6391478F"/>
    <w:rsid w:val="64737FF8"/>
    <w:rsid w:val="64943FEF"/>
    <w:rsid w:val="668829DD"/>
    <w:rsid w:val="670515FC"/>
    <w:rsid w:val="67071518"/>
    <w:rsid w:val="684364B5"/>
    <w:rsid w:val="6A3E0ED7"/>
    <w:rsid w:val="6AD64A1A"/>
    <w:rsid w:val="6B4E1894"/>
    <w:rsid w:val="6B635675"/>
    <w:rsid w:val="6C396AE2"/>
    <w:rsid w:val="6C4C4111"/>
    <w:rsid w:val="6C730228"/>
    <w:rsid w:val="6D486712"/>
    <w:rsid w:val="6D634655"/>
    <w:rsid w:val="6DFD65E6"/>
    <w:rsid w:val="6FBA671D"/>
    <w:rsid w:val="6FC95134"/>
    <w:rsid w:val="700A2EA4"/>
    <w:rsid w:val="703905ED"/>
    <w:rsid w:val="70AC36C7"/>
    <w:rsid w:val="71B47978"/>
    <w:rsid w:val="72730981"/>
    <w:rsid w:val="72D609E8"/>
    <w:rsid w:val="73507FD9"/>
    <w:rsid w:val="735C49F4"/>
    <w:rsid w:val="7448403B"/>
    <w:rsid w:val="76065A37"/>
    <w:rsid w:val="76D808AB"/>
    <w:rsid w:val="771959FC"/>
    <w:rsid w:val="78352F44"/>
    <w:rsid w:val="785F2D6B"/>
    <w:rsid w:val="796E564B"/>
    <w:rsid w:val="7A185A30"/>
    <w:rsid w:val="7A86521B"/>
    <w:rsid w:val="7C7C0F2A"/>
    <w:rsid w:val="7D401655"/>
    <w:rsid w:val="7D63712A"/>
    <w:rsid w:val="7E8E19BE"/>
    <w:rsid w:val="7F642352"/>
    <w:rsid w:val="7FA574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annotation subject" w:semiHidden="0"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jc w:val="center"/>
      <w:outlineLvl w:val="0"/>
    </w:pPr>
    <w:rPr>
      <w:rFonts w:ascii="仿宋_GB2312" w:eastAsia="仿宋_GB2312"/>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Plain Text"/>
    <w:basedOn w:val="a"/>
    <w:qFormat/>
    <w:pPr>
      <w:spacing w:line="360" w:lineRule="auto"/>
      <w:ind w:firstLineChars="200" w:firstLine="480"/>
    </w:pPr>
    <w:rPr>
      <w:rFonts w:ascii="仿宋_GB2312"/>
      <w:sz w:val="24"/>
    </w:rPr>
  </w:style>
  <w:style w:type="paragraph" w:styleId="a5">
    <w:name w:val="Balloon Text"/>
    <w:basedOn w:val="a"/>
    <w:link w:val="Char0"/>
    <w:uiPriority w:val="99"/>
    <w:unhideWhenUsed/>
    <w:qFormat/>
    <w:rPr>
      <w:sz w:val="18"/>
      <w:szCs w:val="18"/>
    </w:rPr>
  </w:style>
  <w:style w:type="paragraph" w:styleId="a6">
    <w:name w:val="footer"/>
    <w:basedOn w:val="a"/>
    <w:link w:val="Char1"/>
    <w:uiPriority w:val="99"/>
    <w:qFormat/>
    <w:pPr>
      <w:tabs>
        <w:tab w:val="center" w:pos="4153"/>
        <w:tab w:val="right" w:pos="8306"/>
      </w:tabs>
      <w:snapToGrid w:val="0"/>
      <w:jc w:val="left"/>
    </w:pPr>
    <w:rPr>
      <w:kern w:val="0"/>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kern w:val="0"/>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link w:val="Char3"/>
    <w:uiPriority w:val="99"/>
    <w:unhideWhenUsed/>
    <w:qFormat/>
    <w:rPr>
      <w:b/>
      <w:bCs/>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qFormat/>
  </w:style>
  <w:style w:type="character" w:styleId="ac">
    <w:name w:val="Hyperlink"/>
    <w:uiPriority w:val="99"/>
    <w:unhideWhenUsed/>
    <w:qFormat/>
    <w:rPr>
      <w:color w:val="0000FF"/>
      <w:u w:val="single"/>
    </w:rPr>
  </w:style>
  <w:style w:type="character" w:styleId="ad">
    <w:name w:val="annotation reference"/>
    <w:uiPriority w:val="99"/>
    <w:unhideWhenUsed/>
    <w:qFormat/>
    <w:rPr>
      <w:sz w:val="21"/>
      <w:szCs w:val="21"/>
    </w:rPr>
  </w:style>
  <w:style w:type="character" w:customStyle="1" w:styleId="font11">
    <w:name w:val="font11"/>
    <w:qFormat/>
    <w:rPr>
      <w:rFonts w:ascii="宋体" w:eastAsia="宋体" w:hAnsi="宋体" w:cs="宋体" w:hint="eastAsia"/>
      <w:b/>
      <w:color w:val="000000"/>
      <w:sz w:val="32"/>
      <w:szCs w:val="32"/>
      <w:u w:val="none"/>
    </w:rPr>
  </w:style>
  <w:style w:type="character" w:customStyle="1" w:styleId="1Char">
    <w:name w:val="标题 1 Char"/>
    <w:link w:val="1"/>
    <w:qFormat/>
    <w:rPr>
      <w:rFonts w:ascii="仿宋_GB2312" w:eastAsia="仿宋_GB2312" w:hAnsi="Times New Roman" w:cs="Times New Roman"/>
      <w:sz w:val="28"/>
      <w:szCs w:val="20"/>
    </w:rPr>
  </w:style>
  <w:style w:type="character" w:customStyle="1" w:styleId="Char3">
    <w:name w:val="批注主题 Char"/>
    <w:link w:val="a9"/>
    <w:uiPriority w:val="99"/>
    <w:semiHidden/>
    <w:qFormat/>
    <w:rPr>
      <w:b/>
      <w:bCs/>
      <w:kern w:val="2"/>
      <w:sz w:val="21"/>
      <w:szCs w:val="24"/>
    </w:rPr>
  </w:style>
  <w:style w:type="character" w:customStyle="1" w:styleId="Char1">
    <w:name w:val="页脚 Char"/>
    <w:link w:val="a6"/>
    <w:uiPriority w:val="99"/>
    <w:qFormat/>
    <w:rPr>
      <w:sz w:val="18"/>
      <w:szCs w:val="18"/>
    </w:rPr>
  </w:style>
  <w:style w:type="character" w:customStyle="1" w:styleId="Char2">
    <w:name w:val="页眉 Char"/>
    <w:link w:val="a7"/>
    <w:qFormat/>
    <w:rPr>
      <w:sz w:val="18"/>
      <w:szCs w:val="18"/>
    </w:rPr>
  </w:style>
  <w:style w:type="character" w:customStyle="1" w:styleId="Char">
    <w:name w:val="批注文字 Char"/>
    <w:link w:val="a3"/>
    <w:uiPriority w:val="99"/>
    <w:semiHidden/>
    <w:qFormat/>
    <w:rPr>
      <w:kern w:val="2"/>
      <w:sz w:val="21"/>
      <w:szCs w:val="24"/>
    </w:rPr>
  </w:style>
  <w:style w:type="character" w:customStyle="1" w:styleId="Char0">
    <w:name w:val="批注框文本 Char"/>
    <w:link w:val="a5"/>
    <w:uiPriority w:val="99"/>
    <w:semiHidden/>
    <w:qFormat/>
    <w:rPr>
      <w:kern w:val="2"/>
      <w:sz w:val="18"/>
      <w:szCs w:val="18"/>
    </w:rPr>
  </w:style>
  <w:style w:type="character" w:customStyle="1" w:styleId="Char4">
    <w:name w:val="日期 Char"/>
    <w:basedOn w:val="a0"/>
    <w:link w:val="10"/>
  </w:style>
  <w:style w:type="paragraph" w:customStyle="1" w:styleId="10">
    <w:name w:val="日期1"/>
    <w:basedOn w:val="a"/>
    <w:next w:val="a"/>
    <w:link w:val="Char4"/>
    <w:qFormat/>
    <w:pPr>
      <w:ind w:leftChars="2500" w:left="100"/>
    </w:pPr>
  </w:style>
  <w:style w:type="paragraph" w:customStyle="1" w:styleId="11">
    <w:name w:val="列出段落1"/>
    <w:basedOn w:val="a"/>
    <w:qFormat/>
    <w:pPr>
      <w:ind w:firstLineChars="200" w:firstLine="420"/>
    </w:pPr>
    <w:rPr>
      <w:rFonts w:ascii="Calibri" w:hAnsi="Calibri"/>
      <w:szCs w:val="22"/>
    </w:rPr>
  </w:style>
  <w:style w:type="paragraph" w:customStyle="1" w:styleId="Char5">
    <w:name w:val="Char"/>
    <w:basedOn w:val="a"/>
    <w:qFormat/>
    <w:pPr>
      <w:tabs>
        <w:tab w:val="left" w:pos="425"/>
      </w:tabs>
      <w:ind w:left="425" w:hanging="42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annotation subject" w:semiHidden="0"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jc w:val="center"/>
      <w:outlineLvl w:val="0"/>
    </w:pPr>
    <w:rPr>
      <w:rFonts w:ascii="仿宋_GB2312" w:eastAsia="仿宋_GB2312"/>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Plain Text"/>
    <w:basedOn w:val="a"/>
    <w:qFormat/>
    <w:pPr>
      <w:spacing w:line="360" w:lineRule="auto"/>
      <w:ind w:firstLineChars="200" w:firstLine="480"/>
    </w:pPr>
    <w:rPr>
      <w:rFonts w:ascii="仿宋_GB2312"/>
      <w:sz w:val="24"/>
    </w:rPr>
  </w:style>
  <w:style w:type="paragraph" w:styleId="a5">
    <w:name w:val="Balloon Text"/>
    <w:basedOn w:val="a"/>
    <w:link w:val="Char0"/>
    <w:uiPriority w:val="99"/>
    <w:unhideWhenUsed/>
    <w:qFormat/>
    <w:rPr>
      <w:sz w:val="18"/>
      <w:szCs w:val="18"/>
    </w:rPr>
  </w:style>
  <w:style w:type="paragraph" w:styleId="a6">
    <w:name w:val="footer"/>
    <w:basedOn w:val="a"/>
    <w:link w:val="Char1"/>
    <w:uiPriority w:val="99"/>
    <w:qFormat/>
    <w:pPr>
      <w:tabs>
        <w:tab w:val="center" w:pos="4153"/>
        <w:tab w:val="right" w:pos="8306"/>
      </w:tabs>
      <w:snapToGrid w:val="0"/>
      <w:jc w:val="left"/>
    </w:pPr>
    <w:rPr>
      <w:kern w:val="0"/>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kern w:val="0"/>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link w:val="Char3"/>
    <w:uiPriority w:val="99"/>
    <w:unhideWhenUsed/>
    <w:qFormat/>
    <w:rPr>
      <w:b/>
      <w:bCs/>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qFormat/>
  </w:style>
  <w:style w:type="character" w:styleId="ac">
    <w:name w:val="Hyperlink"/>
    <w:uiPriority w:val="99"/>
    <w:unhideWhenUsed/>
    <w:qFormat/>
    <w:rPr>
      <w:color w:val="0000FF"/>
      <w:u w:val="single"/>
    </w:rPr>
  </w:style>
  <w:style w:type="character" w:styleId="ad">
    <w:name w:val="annotation reference"/>
    <w:uiPriority w:val="99"/>
    <w:unhideWhenUsed/>
    <w:qFormat/>
    <w:rPr>
      <w:sz w:val="21"/>
      <w:szCs w:val="21"/>
    </w:rPr>
  </w:style>
  <w:style w:type="character" w:customStyle="1" w:styleId="font11">
    <w:name w:val="font11"/>
    <w:qFormat/>
    <w:rPr>
      <w:rFonts w:ascii="宋体" w:eastAsia="宋体" w:hAnsi="宋体" w:cs="宋体" w:hint="eastAsia"/>
      <w:b/>
      <w:color w:val="000000"/>
      <w:sz w:val="32"/>
      <w:szCs w:val="32"/>
      <w:u w:val="none"/>
    </w:rPr>
  </w:style>
  <w:style w:type="character" w:customStyle="1" w:styleId="1Char">
    <w:name w:val="标题 1 Char"/>
    <w:link w:val="1"/>
    <w:qFormat/>
    <w:rPr>
      <w:rFonts w:ascii="仿宋_GB2312" w:eastAsia="仿宋_GB2312" w:hAnsi="Times New Roman" w:cs="Times New Roman"/>
      <w:sz w:val="28"/>
      <w:szCs w:val="20"/>
    </w:rPr>
  </w:style>
  <w:style w:type="character" w:customStyle="1" w:styleId="Char3">
    <w:name w:val="批注主题 Char"/>
    <w:link w:val="a9"/>
    <w:uiPriority w:val="99"/>
    <w:semiHidden/>
    <w:qFormat/>
    <w:rPr>
      <w:b/>
      <w:bCs/>
      <w:kern w:val="2"/>
      <w:sz w:val="21"/>
      <w:szCs w:val="24"/>
    </w:rPr>
  </w:style>
  <w:style w:type="character" w:customStyle="1" w:styleId="Char1">
    <w:name w:val="页脚 Char"/>
    <w:link w:val="a6"/>
    <w:uiPriority w:val="99"/>
    <w:qFormat/>
    <w:rPr>
      <w:sz w:val="18"/>
      <w:szCs w:val="18"/>
    </w:rPr>
  </w:style>
  <w:style w:type="character" w:customStyle="1" w:styleId="Char2">
    <w:name w:val="页眉 Char"/>
    <w:link w:val="a7"/>
    <w:qFormat/>
    <w:rPr>
      <w:sz w:val="18"/>
      <w:szCs w:val="18"/>
    </w:rPr>
  </w:style>
  <w:style w:type="character" w:customStyle="1" w:styleId="Char">
    <w:name w:val="批注文字 Char"/>
    <w:link w:val="a3"/>
    <w:uiPriority w:val="99"/>
    <w:semiHidden/>
    <w:qFormat/>
    <w:rPr>
      <w:kern w:val="2"/>
      <w:sz w:val="21"/>
      <w:szCs w:val="24"/>
    </w:rPr>
  </w:style>
  <w:style w:type="character" w:customStyle="1" w:styleId="Char0">
    <w:name w:val="批注框文本 Char"/>
    <w:link w:val="a5"/>
    <w:uiPriority w:val="99"/>
    <w:semiHidden/>
    <w:qFormat/>
    <w:rPr>
      <w:kern w:val="2"/>
      <w:sz w:val="18"/>
      <w:szCs w:val="18"/>
    </w:rPr>
  </w:style>
  <w:style w:type="character" w:customStyle="1" w:styleId="Char4">
    <w:name w:val="日期 Char"/>
    <w:basedOn w:val="a0"/>
    <w:link w:val="10"/>
  </w:style>
  <w:style w:type="paragraph" w:customStyle="1" w:styleId="10">
    <w:name w:val="日期1"/>
    <w:basedOn w:val="a"/>
    <w:next w:val="a"/>
    <w:link w:val="Char4"/>
    <w:qFormat/>
    <w:pPr>
      <w:ind w:leftChars="2500" w:left="100"/>
    </w:pPr>
  </w:style>
  <w:style w:type="paragraph" w:customStyle="1" w:styleId="11">
    <w:name w:val="列出段落1"/>
    <w:basedOn w:val="a"/>
    <w:qFormat/>
    <w:pPr>
      <w:ind w:firstLineChars="200" w:firstLine="420"/>
    </w:pPr>
    <w:rPr>
      <w:rFonts w:ascii="Calibri" w:hAnsi="Calibri"/>
      <w:szCs w:val="22"/>
    </w:rPr>
  </w:style>
  <w:style w:type="paragraph" w:customStyle="1" w:styleId="Char5">
    <w:name w:val="Char"/>
    <w:basedOn w:val="a"/>
    <w:qFormat/>
    <w:pPr>
      <w:tabs>
        <w:tab w:val="left" w:pos="425"/>
      </w:tabs>
      <w:ind w:left="425"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770E36-BECE-4614-9D78-7DE3F71C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536</Words>
  <Characters>3058</Characters>
  <Application>Microsoft Office Word</Application>
  <DocSecurity>0</DocSecurity>
  <Lines>25</Lines>
  <Paragraphs>7</Paragraphs>
  <ScaleCrop>false</ScaleCrop>
  <Company>微软中国</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藏羚羊^^</dc:creator>
  <cp:lastModifiedBy>win10_copy</cp:lastModifiedBy>
  <cp:revision>63</cp:revision>
  <cp:lastPrinted>2021-09-01T04:56:00Z</cp:lastPrinted>
  <dcterms:created xsi:type="dcterms:W3CDTF">2021-10-03T14:34:00Z</dcterms:created>
  <dcterms:modified xsi:type="dcterms:W3CDTF">2025-01-07T04:12:00Z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595DD1EB22CA4201BEA0E3EBAF5BB185</vt:lpwstr>
  </property>
</Properties>
</file>