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8365A">
      <w:pPr>
        <w:pStyle w:val="2"/>
        <w:rPr>
          <w:rFonts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ascii="Times New Roman" w:eastAsia="宋体"/>
          <w:b/>
          <w:bCs/>
          <w:sz w:val="36"/>
          <w:szCs w:val="36"/>
        </w:rPr>
        <w:t>202</w:t>
      </w:r>
      <w:r>
        <w:rPr>
          <w:rFonts w:hint="eastAsia" w:ascii="Times New Roman" w:eastAsia="宋体"/>
          <w:b/>
          <w:bCs/>
          <w:sz w:val="36"/>
          <w:szCs w:val="36"/>
        </w:rPr>
        <w:t>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年度广东省科学技术奖公示表</w:t>
      </w:r>
    </w:p>
    <w:p w14:paraId="4102D3C7">
      <w:pPr>
        <w:pStyle w:val="2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（科技进步奖）</w:t>
      </w:r>
    </w:p>
    <w:p w14:paraId="4ADB3A1D"/>
    <w:tbl>
      <w:tblPr>
        <w:tblStyle w:val="5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849"/>
      </w:tblGrid>
      <w:tr w14:paraId="1CDA4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15" w:type="dxa"/>
            <w:vAlign w:val="center"/>
          </w:tcPr>
          <w:p w14:paraId="4A609233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学科、专业评审组</w:t>
            </w:r>
          </w:p>
        </w:tc>
        <w:tc>
          <w:tcPr>
            <w:tcW w:w="7849" w:type="dxa"/>
            <w:vAlign w:val="center"/>
          </w:tcPr>
          <w:p w14:paraId="75D58EF5"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J16 中医与中药学组</w:t>
            </w:r>
          </w:p>
        </w:tc>
      </w:tr>
      <w:tr w14:paraId="1AF77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15" w:type="dxa"/>
            <w:vAlign w:val="center"/>
          </w:tcPr>
          <w:p w14:paraId="5F24397C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项目名称</w:t>
            </w:r>
          </w:p>
        </w:tc>
        <w:tc>
          <w:tcPr>
            <w:tcW w:w="7849" w:type="dxa"/>
            <w:vAlign w:val="center"/>
          </w:tcPr>
          <w:p w14:paraId="0BBE34AC"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岭南传统天灸疗法的传承创新与推广应用</w:t>
            </w:r>
          </w:p>
        </w:tc>
      </w:tr>
      <w:tr w14:paraId="48CE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15" w:type="dxa"/>
            <w:vAlign w:val="center"/>
          </w:tcPr>
          <w:p w14:paraId="10F4D915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提名者</w:t>
            </w:r>
          </w:p>
        </w:tc>
        <w:tc>
          <w:tcPr>
            <w:tcW w:w="7849" w:type="dxa"/>
            <w:vAlign w:val="center"/>
          </w:tcPr>
          <w:p w14:paraId="1C38C449"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广东省中医药局</w:t>
            </w:r>
          </w:p>
        </w:tc>
      </w:tr>
      <w:tr w14:paraId="399C6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 w14:paraId="2196F89D"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主要完成单位</w:t>
            </w:r>
          </w:p>
        </w:tc>
        <w:tc>
          <w:tcPr>
            <w:tcW w:w="7849" w:type="dxa"/>
            <w:vAlign w:val="center"/>
          </w:tcPr>
          <w:p w14:paraId="37CC7474"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单位1 广州中医药大学第二附属医院</w:t>
            </w:r>
          </w:p>
        </w:tc>
      </w:tr>
      <w:tr w14:paraId="0A69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15" w:type="dxa"/>
            <w:vMerge w:val="continue"/>
            <w:vAlign w:val="center"/>
          </w:tcPr>
          <w:p w14:paraId="071AF0E7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2F988D15">
            <w:pPr>
              <w:spacing w:line="360" w:lineRule="auto"/>
              <w:jc w:val="lef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单位2 东莞市中医院</w:t>
            </w:r>
          </w:p>
        </w:tc>
      </w:tr>
      <w:tr w14:paraId="46600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15" w:type="dxa"/>
            <w:vMerge w:val="continue"/>
            <w:vAlign w:val="center"/>
          </w:tcPr>
          <w:p w14:paraId="4C2063F0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11A6C854">
            <w:pPr>
              <w:spacing w:line="360" w:lineRule="auto"/>
              <w:jc w:val="lef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单位3 深圳市宝安区中医院</w:t>
            </w:r>
          </w:p>
        </w:tc>
      </w:tr>
      <w:tr w14:paraId="53984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15" w:type="dxa"/>
            <w:vMerge w:val="continue"/>
            <w:vAlign w:val="center"/>
          </w:tcPr>
          <w:p w14:paraId="6ADBCAE3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0D03531D">
            <w:pPr>
              <w:spacing w:line="360" w:lineRule="auto"/>
              <w:jc w:val="lef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单位4广东省中医院海南医院</w:t>
            </w:r>
          </w:p>
        </w:tc>
      </w:tr>
      <w:tr w14:paraId="276B3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15" w:type="dxa"/>
            <w:vMerge w:val="continue"/>
            <w:vAlign w:val="center"/>
          </w:tcPr>
          <w:p w14:paraId="264B3E2A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2F9CA4CE">
            <w:pPr>
              <w:spacing w:line="360" w:lineRule="auto"/>
              <w:jc w:val="lef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单位5 海口市中医医院</w:t>
            </w:r>
          </w:p>
        </w:tc>
      </w:tr>
      <w:tr w14:paraId="640E9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15" w:type="dxa"/>
            <w:vMerge w:val="continue"/>
            <w:vAlign w:val="center"/>
          </w:tcPr>
          <w:p w14:paraId="15E6FA67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59210D78">
            <w:pPr>
              <w:spacing w:line="360" w:lineRule="auto"/>
              <w:jc w:val="lef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单位6 南宁市第七人民医院</w:t>
            </w:r>
          </w:p>
        </w:tc>
      </w:tr>
      <w:tr w14:paraId="10943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15" w:type="dxa"/>
            <w:vMerge w:val="continue"/>
            <w:vAlign w:val="center"/>
          </w:tcPr>
          <w:p w14:paraId="2BF851B0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70629252">
            <w:pPr>
              <w:spacing w:line="360" w:lineRule="auto"/>
              <w:jc w:val="lef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单位7 林芝市藏医院</w:t>
            </w:r>
          </w:p>
        </w:tc>
      </w:tr>
      <w:tr w14:paraId="2288C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 w14:paraId="025D3D1F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主要完成人</w:t>
            </w:r>
          </w:p>
          <w:p w14:paraId="4DFE8A34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（职称、完成单位、工作单位）</w:t>
            </w:r>
          </w:p>
        </w:tc>
        <w:tc>
          <w:tcPr>
            <w:tcW w:w="7849" w:type="dxa"/>
            <w:vAlign w:val="center"/>
          </w:tcPr>
          <w:p w14:paraId="3908D2B9">
            <w:pPr>
              <w:adjustRightInd w:val="0"/>
              <w:snapToGrid w:val="0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</w:rPr>
              <w:t>1.符文彬（职称：主任中医师；工作单位：</w:t>
            </w:r>
            <w:r>
              <w:rPr>
                <w:rFonts w:ascii="仿宋" w:hAnsi="仿宋" w:eastAsia="仿宋"/>
              </w:rPr>
              <w:t>广州中医药大学第二附属医院</w:t>
            </w:r>
            <w:r>
              <w:rPr>
                <w:rFonts w:hint="eastAsia" w:ascii="仿宋" w:hAnsi="仿宋" w:eastAsia="仿宋"/>
              </w:rPr>
              <w:t>；完成单位：</w:t>
            </w:r>
            <w:r>
              <w:rPr>
                <w:rFonts w:ascii="仿宋" w:hAnsi="仿宋" w:eastAsia="仿宋"/>
              </w:rPr>
              <w:t>广州中医药大学第二附属医院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ascii="仿宋" w:hAnsi="仿宋" w:eastAsia="仿宋"/>
              </w:rPr>
              <w:t>主要贡献</w:t>
            </w:r>
            <w:r>
              <w:rPr>
                <w:rFonts w:hint="eastAsia" w:ascii="仿宋" w:hAnsi="仿宋" w:eastAsia="仿宋"/>
              </w:rPr>
              <w:t>：负责项目整体设计思路的拟定、项目方案的实施、结果论证及验收等工作。主持课题、发表论文、主编教材和专著、制定标准、发明专利，作为非遗省级代表性传承人传承和创新省级非物质文化遗产。对本项目的第</w:t>
            </w:r>
            <w:r>
              <w:rPr>
                <w:rFonts w:ascii="仿宋" w:hAnsi="仿宋" w:eastAsia="仿宋"/>
              </w:rPr>
              <w:t>1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3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4</w:t>
            </w:r>
            <w:r>
              <w:rPr>
                <w:rFonts w:hint="eastAsia" w:ascii="仿宋" w:hAnsi="仿宋" w:eastAsia="仿宋"/>
              </w:rPr>
              <w:t>创新点做出了贡献。）</w:t>
            </w:r>
          </w:p>
        </w:tc>
      </w:tr>
      <w:tr w14:paraId="0E5E9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746A4B80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2CDF5221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2.宁百乐（职称：副主任中医师；工作单位：</w:t>
            </w:r>
            <w:r>
              <w:rPr>
                <w:rFonts w:ascii="仿宋" w:hAnsi="仿宋" w:eastAsia="仿宋"/>
              </w:rPr>
              <w:t>广州中医药大学第二附属医院</w:t>
            </w:r>
            <w:r>
              <w:rPr>
                <w:rFonts w:hint="eastAsia" w:ascii="仿宋" w:hAnsi="仿宋" w:eastAsia="仿宋"/>
              </w:rPr>
              <w:t>；完成单位：</w:t>
            </w:r>
            <w:r>
              <w:rPr>
                <w:rFonts w:ascii="仿宋" w:hAnsi="仿宋" w:eastAsia="仿宋"/>
              </w:rPr>
              <w:t>广州中医药大学第二附属医院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ascii="仿宋" w:hAnsi="仿宋" w:eastAsia="仿宋"/>
              </w:rPr>
              <w:t>主要贡献</w:t>
            </w:r>
            <w:r>
              <w:rPr>
                <w:rFonts w:hint="eastAsia" w:ascii="仿宋" w:hAnsi="仿宋" w:eastAsia="仿宋"/>
              </w:rPr>
              <w:t>：参与课题，负责课题实施，参编专著、制定标准、发明专利，作为非遗传承人传承和创新省级非物质文化遗产</w:t>
            </w:r>
            <w:r>
              <w:rPr>
                <w:rFonts w:hint="eastAsia" w:ascii="仿宋" w:hAnsi="仿宋" w:eastAsia="仿宋" w:cs="宋体"/>
              </w:rPr>
              <w:t>。对本项目第1、</w:t>
            </w:r>
            <w:r>
              <w:rPr>
                <w:rFonts w:ascii="仿宋" w:hAnsi="仿宋" w:eastAsia="仿宋" w:cs="宋体"/>
              </w:rPr>
              <w:t>2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3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 w14:paraId="14770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5D563B4F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502E1F63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3.刘健华（职称：研究员；工作单位：</w:t>
            </w:r>
            <w:r>
              <w:rPr>
                <w:rFonts w:ascii="仿宋" w:hAnsi="仿宋" w:eastAsia="仿宋"/>
              </w:rPr>
              <w:t>广州中医药大学第二附属医院</w:t>
            </w:r>
            <w:r>
              <w:rPr>
                <w:rFonts w:hint="eastAsia" w:ascii="仿宋" w:hAnsi="仿宋" w:eastAsia="仿宋"/>
              </w:rPr>
              <w:t>；完成单位：</w:t>
            </w:r>
            <w:r>
              <w:rPr>
                <w:rFonts w:ascii="仿宋" w:hAnsi="仿宋" w:eastAsia="仿宋"/>
              </w:rPr>
              <w:t>广州中医药大学第二附属医院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ascii="仿宋" w:hAnsi="仿宋" w:eastAsia="仿宋"/>
              </w:rPr>
              <w:t>主要贡献</w:t>
            </w:r>
            <w:r>
              <w:rPr>
                <w:rFonts w:hint="eastAsia" w:ascii="仿宋" w:hAnsi="仿宋" w:eastAsia="仿宋"/>
              </w:rPr>
              <w:t>：参与课题，负责课题实施和项目方案的论证，主编专著、制定标准、发明专利，作为非遗市级代表性传承人传承和创新省级非物质文化遗产</w:t>
            </w:r>
            <w:r>
              <w:rPr>
                <w:rFonts w:hint="eastAsia" w:ascii="仿宋" w:hAnsi="仿宋" w:eastAsia="仿宋" w:cs="宋体"/>
              </w:rPr>
              <w:t>。对本项目第1、</w:t>
            </w:r>
            <w:r>
              <w:rPr>
                <w:rFonts w:ascii="仿宋" w:hAnsi="仿宋" w:eastAsia="仿宋" w:cs="宋体"/>
              </w:rPr>
              <w:t>2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3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 w14:paraId="04C46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620280AC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150F3DD9">
            <w:pPr>
              <w:adjustRightInd w:val="0"/>
              <w:snapToGrid w:val="0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 w:cs="宋体"/>
              </w:rPr>
              <w:t>4.徐振华（职称：主任中医师；工作单位：</w:t>
            </w:r>
            <w:r>
              <w:rPr>
                <w:rFonts w:ascii="仿宋" w:hAnsi="仿宋" w:eastAsia="仿宋" w:cs="宋体"/>
              </w:rPr>
              <w:t>广州中医药大学第二附属医院</w:t>
            </w:r>
            <w:r>
              <w:rPr>
                <w:rFonts w:hint="eastAsia" w:ascii="仿宋" w:hAnsi="仿宋" w:eastAsia="仿宋" w:cs="宋体"/>
              </w:rPr>
              <w:t>；完成单位：</w:t>
            </w:r>
            <w:r>
              <w:rPr>
                <w:rFonts w:ascii="仿宋" w:hAnsi="仿宋" w:eastAsia="仿宋" w:cs="宋体"/>
              </w:rPr>
              <w:t>广州中医药大学第二附属医院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ascii="仿宋" w:hAnsi="仿宋" w:eastAsia="仿宋" w:cs="宋体"/>
              </w:rPr>
              <w:t>主要贡献</w:t>
            </w:r>
            <w:r>
              <w:rPr>
                <w:rFonts w:hint="eastAsia" w:ascii="仿宋" w:hAnsi="仿宋" w:eastAsia="仿宋" w:cs="宋体"/>
              </w:rPr>
              <w:t>：主持、参与课题，负责课题实施和项目方案的论证，主编专著、发明专利，</w:t>
            </w:r>
            <w:r>
              <w:rPr>
                <w:rFonts w:hint="eastAsia" w:ascii="仿宋" w:hAnsi="仿宋" w:eastAsia="仿宋"/>
              </w:rPr>
              <w:t>作为市级非遗代表性传承人传承和创新省级非物质文化遗产</w:t>
            </w:r>
            <w:r>
              <w:rPr>
                <w:rFonts w:hint="eastAsia" w:ascii="仿宋" w:hAnsi="仿宋" w:eastAsia="仿宋" w:cs="宋体"/>
              </w:rPr>
              <w:t>。对本项目第1、</w:t>
            </w:r>
            <w:r>
              <w:rPr>
                <w:rFonts w:ascii="仿宋" w:hAnsi="仿宋" w:eastAsia="仿宋" w:cs="宋体"/>
              </w:rPr>
              <w:t>2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3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创新点做出了贡献。）</w:t>
            </w:r>
          </w:p>
        </w:tc>
      </w:tr>
      <w:tr w14:paraId="4D83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3DDF0838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304B22D0">
            <w:pPr>
              <w:adjustRightInd w:val="0"/>
              <w:snapToGrid w:val="0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 w:cs="宋体"/>
              </w:rPr>
              <w:t>5.薛爱国（职称：主任中医师；工作单位：东莞市中医院；完成单位：东莞市中医院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ascii="仿宋" w:hAnsi="仿宋" w:eastAsia="仿宋" w:cs="宋体"/>
              </w:rPr>
              <w:t>主要贡献</w:t>
            </w:r>
            <w:r>
              <w:rPr>
                <w:rFonts w:hint="eastAsia" w:ascii="仿宋" w:hAnsi="仿宋" w:eastAsia="仿宋" w:cs="宋体"/>
              </w:rPr>
              <w:t>：推广应用疗法、制定标准，</w:t>
            </w:r>
            <w:r>
              <w:rPr>
                <w:rFonts w:hint="eastAsia" w:ascii="仿宋" w:hAnsi="仿宋" w:eastAsia="仿宋"/>
              </w:rPr>
              <w:t>作为非遗传承人传承和创新省级非物质文化遗产</w:t>
            </w:r>
            <w:r>
              <w:rPr>
                <w:rFonts w:hint="eastAsia" w:ascii="仿宋" w:hAnsi="仿宋" w:eastAsia="仿宋" w:cs="宋体"/>
              </w:rPr>
              <w:t>。对本项目第</w:t>
            </w:r>
            <w:r>
              <w:rPr>
                <w:rFonts w:ascii="仿宋" w:hAnsi="仿宋" w:eastAsia="仿宋" w:cs="宋体"/>
              </w:rPr>
              <w:t>3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创新点做出了贡献。）</w:t>
            </w:r>
          </w:p>
        </w:tc>
      </w:tr>
      <w:tr w14:paraId="6C70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28BD9D9B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0D540C84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6.周鹏（职称：主任中医师；工作单位：深圳市宝安区中医院；完成单位：深圳市宝安区中医院</w:t>
            </w:r>
            <w:r>
              <w:rPr>
                <w:rFonts w:hint="eastAsia" w:ascii="仿宋" w:hAnsi="仿宋" w:eastAsia="仿宋"/>
              </w:rPr>
              <w:t>；</w:t>
            </w:r>
            <w:r>
              <w:rPr>
                <w:rFonts w:ascii="仿宋" w:hAnsi="仿宋" w:eastAsia="仿宋" w:cs="宋体"/>
              </w:rPr>
              <w:t>主要贡献</w:t>
            </w:r>
            <w:r>
              <w:rPr>
                <w:rFonts w:hint="eastAsia" w:ascii="仿宋" w:hAnsi="仿宋" w:eastAsia="仿宋" w:cs="宋体"/>
              </w:rPr>
              <w:t>：发明专利、推广应用疗法、制定标准、参编专著，</w:t>
            </w:r>
            <w:r>
              <w:rPr>
                <w:rFonts w:hint="eastAsia" w:ascii="仿宋" w:hAnsi="仿宋" w:eastAsia="仿宋"/>
              </w:rPr>
              <w:t>作为非遗传承人传承和创新省级非物质文化遗产</w:t>
            </w:r>
            <w:r>
              <w:rPr>
                <w:rFonts w:hint="eastAsia" w:ascii="仿宋" w:hAnsi="仿宋" w:eastAsia="仿宋" w:cs="宋体"/>
              </w:rPr>
              <w:t>。对本项目第2、</w:t>
            </w:r>
            <w:r>
              <w:rPr>
                <w:rFonts w:ascii="仿宋" w:hAnsi="仿宋" w:eastAsia="仿宋" w:cs="宋体"/>
              </w:rPr>
              <w:t>3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创新点做出了贡献。）</w:t>
            </w:r>
          </w:p>
        </w:tc>
      </w:tr>
      <w:tr w14:paraId="19F52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65258876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6BF10FB9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7. 张光彩（职称：副主任中医师；工作单位：广东省中医院海南医院；完成单位：广东省中医院海南医院。</w:t>
            </w:r>
            <w:r>
              <w:rPr>
                <w:rFonts w:ascii="仿宋" w:hAnsi="仿宋" w:eastAsia="仿宋"/>
              </w:rPr>
              <w:t>主要贡献</w:t>
            </w:r>
            <w:r>
              <w:rPr>
                <w:rFonts w:hint="eastAsia" w:ascii="仿宋" w:hAnsi="仿宋" w:eastAsia="仿宋" w:cs="宋体"/>
              </w:rPr>
              <w:t>：推广应用疗法、制定标准，</w:t>
            </w:r>
            <w:r>
              <w:rPr>
                <w:rFonts w:hint="eastAsia" w:ascii="仿宋" w:hAnsi="仿宋" w:eastAsia="仿宋"/>
              </w:rPr>
              <w:t>作为非遗传承人传承和创新省级非物质文化遗产</w:t>
            </w:r>
            <w:r>
              <w:rPr>
                <w:rFonts w:hint="eastAsia" w:ascii="仿宋" w:hAnsi="仿宋" w:eastAsia="仿宋" w:cs="宋体"/>
              </w:rPr>
              <w:t>。对本项目第</w:t>
            </w:r>
            <w:r>
              <w:rPr>
                <w:rFonts w:ascii="仿宋" w:hAnsi="仿宋" w:eastAsia="仿宋" w:cs="宋体"/>
              </w:rPr>
              <w:t>3</w:t>
            </w:r>
            <w:r>
              <w:rPr>
                <w:rFonts w:hint="eastAsia" w:ascii="仿宋" w:hAnsi="仿宋" w:eastAsia="仿宋" w:cs="宋体"/>
              </w:rPr>
              <w:t>、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创新点做出了贡献。）</w:t>
            </w:r>
          </w:p>
        </w:tc>
      </w:tr>
      <w:tr w14:paraId="63C7F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1433BE7A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201F1727">
            <w:pPr>
              <w:adjustRightInd w:val="0"/>
              <w:snapToGrid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8.梁超（职称：主任中医师；工作单位：海口市中医医院；完成单位：海口市中医医院</w:t>
            </w:r>
            <w:r>
              <w:rPr>
                <w:rFonts w:hint="eastAsia" w:ascii="仿宋" w:hAnsi="仿宋" w:eastAsia="仿宋"/>
              </w:rPr>
              <w:t>；</w:t>
            </w:r>
            <w:r>
              <w:rPr>
                <w:rFonts w:ascii="仿宋" w:hAnsi="仿宋" w:eastAsia="仿宋"/>
              </w:rPr>
              <w:t>主要贡献</w:t>
            </w:r>
            <w:r>
              <w:rPr>
                <w:rFonts w:hint="eastAsia" w:ascii="仿宋" w:hAnsi="仿宋" w:eastAsia="仿宋"/>
              </w:rPr>
              <w:t>：推广应用疗法，作为非遗传承人传承和创新升级非物质文化遗产</w:t>
            </w:r>
            <w:r>
              <w:rPr>
                <w:rFonts w:hint="eastAsia" w:ascii="仿宋" w:hAnsi="仿宋" w:eastAsia="仿宋" w:cs="宋体"/>
              </w:rPr>
              <w:t>。对本项目第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</w:t>
            </w:r>
            <w:r>
              <w:rPr>
                <w:rFonts w:hint="eastAsia" w:ascii="仿宋" w:hAnsi="仿宋" w:eastAsia="仿宋" w:cs="宋体"/>
                <w:szCs w:val="21"/>
              </w:rPr>
              <w:t>）</w:t>
            </w:r>
          </w:p>
        </w:tc>
      </w:tr>
      <w:tr w14:paraId="3E841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00DBC787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0A8229A3">
            <w:pPr>
              <w:adjustRightInd w:val="0"/>
              <w:snapToGrid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9.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邱昌奇（职称：副主任医师；工作单位：南宁市第七人民医院；完成单位：南宁市第七人民医院</w:t>
            </w:r>
            <w:r>
              <w:rPr>
                <w:rFonts w:hint="eastAsia" w:ascii="仿宋" w:hAnsi="仿宋" w:eastAsia="仿宋"/>
              </w:rPr>
              <w:t>；</w:t>
            </w:r>
            <w:r>
              <w:rPr>
                <w:rFonts w:ascii="仿宋" w:hAnsi="仿宋" w:eastAsia="仿宋" w:cs="宋体"/>
              </w:rPr>
              <w:t>主要贡献</w:t>
            </w:r>
            <w:r>
              <w:rPr>
                <w:rFonts w:hint="eastAsia" w:ascii="仿宋" w:hAnsi="仿宋" w:eastAsia="仿宋" w:cs="宋体"/>
              </w:rPr>
              <w:t>：推广应用疗法，</w:t>
            </w:r>
            <w:r>
              <w:rPr>
                <w:rFonts w:hint="eastAsia" w:ascii="仿宋" w:hAnsi="仿宋" w:eastAsia="仿宋"/>
              </w:rPr>
              <w:t>作为非遗传承人传承和创新省级非物质文化遗产</w:t>
            </w:r>
            <w:r>
              <w:rPr>
                <w:rFonts w:hint="eastAsia" w:ascii="仿宋" w:hAnsi="仿宋" w:eastAsia="仿宋" w:cs="宋体"/>
              </w:rPr>
              <w:t>。对本项目第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创新点做出了贡献。）</w:t>
            </w:r>
          </w:p>
        </w:tc>
      </w:tr>
      <w:tr w14:paraId="3DAAE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34BD5E72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5FDD08E3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10.罗杰（职称：副主任中医师；工作单位：林芝市藏医院；完成单位：林芝市藏医院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ascii="仿宋" w:hAnsi="仿宋" w:eastAsia="仿宋"/>
              </w:rPr>
              <w:t>主要贡献</w:t>
            </w:r>
            <w:r>
              <w:rPr>
                <w:rFonts w:hint="eastAsia" w:ascii="仿宋" w:hAnsi="仿宋" w:eastAsia="仿宋"/>
              </w:rPr>
              <w:t>：推广应用疗法，作为非遗传承人传承和创新省级非物质文化遗产。</w:t>
            </w:r>
            <w:r>
              <w:rPr>
                <w:rFonts w:hint="eastAsia" w:ascii="仿宋" w:hAnsi="仿宋" w:eastAsia="仿宋" w:cs="宋体"/>
              </w:rPr>
              <w:t>对本项目第</w:t>
            </w:r>
            <w:r>
              <w:rPr>
                <w:rFonts w:ascii="仿宋" w:hAnsi="仿宋" w:eastAsia="仿宋" w:cs="宋体"/>
              </w:rPr>
              <w:t>4</w:t>
            </w:r>
            <w:r>
              <w:rPr>
                <w:rFonts w:hint="eastAsia" w:ascii="仿宋" w:hAnsi="仿宋" w:eastAsia="仿宋" w:cs="宋体"/>
              </w:rPr>
              <w:t>创新点做出了贡献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hint="eastAsia" w:ascii="仿宋" w:hAnsi="仿宋" w:eastAsia="仿宋" w:cs="宋体"/>
              </w:rPr>
              <w:t>）</w:t>
            </w:r>
          </w:p>
        </w:tc>
      </w:tr>
      <w:tr w14:paraId="41E93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 w14:paraId="6037F9F3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代表性论文</w:t>
            </w:r>
          </w:p>
          <w:p w14:paraId="5E7CBC69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专著目录</w:t>
            </w:r>
          </w:p>
        </w:tc>
        <w:tc>
          <w:tcPr>
            <w:tcW w:w="7849" w:type="dxa"/>
            <w:vAlign w:val="center"/>
          </w:tcPr>
          <w:p w14:paraId="7254FFE1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专著1：&lt;岭南天灸疗法精要；广东科技出版社；主编：符文彬、徐振华；副主编：刘健华、徐书君、宁百乐</w:t>
            </w:r>
            <w:r>
              <w:rPr>
                <w:rFonts w:ascii="仿宋" w:hAnsi="仿宋" w:eastAsia="仿宋"/>
              </w:rPr>
              <w:t>&gt;</w:t>
            </w:r>
          </w:p>
        </w:tc>
      </w:tr>
      <w:tr w14:paraId="3F034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2C14122F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190A664D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专著1：&lt;岭南天灸疗法精要（繁体版）；阿里山云出版（</w:t>
            </w:r>
            <w:r>
              <w:rPr>
                <w:rFonts w:ascii="仿宋" w:hAnsi="仿宋" w:eastAsia="仿宋"/>
              </w:rPr>
              <w:t>Alishan-Cloud E-commerce Co.,Itd</w:t>
            </w:r>
            <w:r>
              <w:rPr>
                <w:rFonts w:hint="eastAsia" w:ascii="仿宋" w:hAnsi="仿宋" w:eastAsia="仿宋"/>
              </w:rPr>
              <w:t>）；主编：符文彬、徐振华；副主编：刘健华、徐书君、宁百乐</w:t>
            </w:r>
            <w:r>
              <w:rPr>
                <w:rFonts w:ascii="仿宋" w:hAnsi="仿宋" w:eastAsia="仿宋"/>
              </w:rPr>
              <w:t>&gt;</w:t>
            </w:r>
          </w:p>
        </w:tc>
      </w:tr>
      <w:tr w14:paraId="588AF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19715FDD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2D7765D9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专著3：&lt;岭南传统天灸大全；人民卫生出版社；主编：符文彬、刘健华、徐振华；副主编：李滋平、胡延滨、樊莉、米建平、徐书君、马瑞、蒋丽</w:t>
            </w:r>
            <w:r>
              <w:rPr>
                <w:rFonts w:ascii="仿宋" w:hAnsi="仿宋" w:eastAsia="仿宋"/>
              </w:rPr>
              <w:t>&gt;</w:t>
            </w:r>
          </w:p>
        </w:tc>
      </w:tr>
      <w:tr w14:paraId="0C78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7BDCD32C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619E2EDA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专著4：&lt;岭南传统天灸疗法；人民军医出版社；主编：符文彬、徐振华；副主编：刘健华、于涛、徐书君</w:t>
            </w:r>
            <w:r>
              <w:rPr>
                <w:rFonts w:ascii="仿宋" w:hAnsi="仿宋" w:eastAsia="仿宋"/>
              </w:rPr>
              <w:t>&gt;</w:t>
            </w:r>
          </w:p>
        </w:tc>
      </w:tr>
      <w:tr w14:paraId="5A471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 w14:paraId="7C974D44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537C1539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专著5：&lt;针灸临床特色技术；科学出版社；主编：符文彬、许能贵、刘健华；副主编：唐纯志、徐振华、陈裕、马瑞、宁百乐、吴倩</w:t>
            </w:r>
            <w:r>
              <w:rPr>
                <w:rFonts w:ascii="仿宋" w:hAnsi="仿宋" w:eastAsia="仿宋"/>
              </w:rPr>
              <w:t>&gt;</w:t>
            </w:r>
          </w:p>
        </w:tc>
      </w:tr>
    </w:tbl>
    <w:p w14:paraId="669940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C"/>
    <w:rsid w:val="00022D81"/>
    <w:rsid w:val="0002302C"/>
    <w:rsid w:val="00046778"/>
    <w:rsid w:val="00055E59"/>
    <w:rsid w:val="00060E3B"/>
    <w:rsid w:val="00065951"/>
    <w:rsid w:val="000C7357"/>
    <w:rsid w:val="000D61B1"/>
    <w:rsid w:val="000D6C0F"/>
    <w:rsid w:val="000F1FB1"/>
    <w:rsid w:val="000F4442"/>
    <w:rsid w:val="000F65EA"/>
    <w:rsid w:val="000F6925"/>
    <w:rsid w:val="000F7F1B"/>
    <w:rsid w:val="00116375"/>
    <w:rsid w:val="0013115A"/>
    <w:rsid w:val="00152603"/>
    <w:rsid w:val="00156FB1"/>
    <w:rsid w:val="00166C03"/>
    <w:rsid w:val="00183095"/>
    <w:rsid w:val="0018355A"/>
    <w:rsid w:val="001A10BF"/>
    <w:rsid w:val="001A12E7"/>
    <w:rsid w:val="001A150A"/>
    <w:rsid w:val="001A490F"/>
    <w:rsid w:val="001B3C83"/>
    <w:rsid w:val="001C0F3D"/>
    <w:rsid w:val="001D625B"/>
    <w:rsid w:val="0022073B"/>
    <w:rsid w:val="00255942"/>
    <w:rsid w:val="00273A4C"/>
    <w:rsid w:val="0028626F"/>
    <w:rsid w:val="00290577"/>
    <w:rsid w:val="00293AC7"/>
    <w:rsid w:val="002A2467"/>
    <w:rsid w:val="002B59E2"/>
    <w:rsid w:val="002D15B1"/>
    <w:rsid w:val="00310860"/>
    <w:rsid w:val="0032295B"/>
    <w:rsid w:val="0032324C"/>
    <w:rsid w:val="00340357"/>
    <w:rsid w:val="0034576A"/>
    <w:rsid w:val="003628BC"/>
    <w:rsid w:val="00386B74"/>
    <w:rsid w:val="00391FC0"/>
    <w:rsid w:val="003B4C96"/>
    <w:rsid w:val="003C13E9"/>
    <w:rsid w:val="003D0327"/>
    <w:rsid w:val="003D612E"/>
    <w:rsid w:val="003F4A6B"/>
    <w:rsid w:val="004102CF"/>
    <w:rsid w:val="004102E1"/>
    <w:rsid w:val="004133FB"/>
    <w:rsid w:val="0043264D"/>
    <w:rsid w:val="00446E1A"/>
    <w:rsid w:val="004666EB"/>
    <w:rsid w:val="00474667"/>
    <w:rsid w:val="00476EB0"/>
    <w:rsid w:val="004810DC"/>
    <w:rsid w:val="00487581"/>
    <w:rsid w:val="00492CCE"/>
    <w:rsid w:val="00493C90"/>
    <w:rsid w:val="004A0C9C"/>
    <w:rsid w:val="004C3B9C"/>
    <w:rsid w:val="004C5936"/>
    <w:rsid w:val="004D3F38"/>
    <w:rsid w:val="004D7517"/>
    <w:rsid w:val="004D7F2E"/>
    <w:rsid w:val="00525E62"/>
    <w:rsid w:val="00527FBF"/>
    <w:rsid w:val="005505C1"/>
    <w:rsid w:val="0059267C"/>
    <w:rsid w:val="005C7A41"/>
    <w:rsid w:val="00600694"/>
    <w:rsid w:val="00627587"/>
    <w:rsid w:val="006321BF"/>
    <w:rsid w:val="006525F5"/>
    <w:rsid w:val="006B24CC"/>
    <w:rsid w:val="006C44AA"/>
    <w:rsid w:val="006C490F"/>
    <w:rsid w:val="006D3797"/>
    <w:rsid w:val="006D5543"/>
    <w:rsid w:val="006F6028"/>
    <w:rsid w:val="007042FA"/>
    <w:rsid w:val="00713E9E"/>
    <w:rsid w:val="00714227"/>
    <w:rsid w:val="0072682D"/>
    <w:rsid w:val="00731887"/>
    <w:rsid w:val="00737FDF"/>
    <w:rsid w:val="0074166E"/>
    <w:rsid w:val="00743D7F"/>
    <w:rsid w:val="007600F7"/>
    <w:rsid w:val="007A1FCD"/>
    <w:rsid w:val="007B6A44"/>
    <w:rsid w:val="007D5F04"/>
    <w:rsid w:val="007D782B"/>
    <w:rsid w:val="007D7BE7"/>
    <w:rsid w:val="007F1FE9"/>
    <w:rsid w:val="00817051"/>
    <w:rsid w:val="0082378F"/>
    <w:rsid w:val="008278EA"/>
    <w:rsid w:val="00835ED0"/>
    <w:rsid w:val="00854C9B"/>
    <w:rsid w:val="0086360A"/>
    <w:rsid w:val="00864D18"/>
    <w:rsid w:val="00874B07"/>
    <w:rsid w:val="008826E8"/>
    <w:rsid w:val="008A235A"/>
    <w:rsid w:val="008B0A55"/>
    <w:rsid w:val="008C248D"/>
    <w:rsid w:val="008C6572"/>
    <w:rsid w:val="008F365C"/>
    <w:rsid w:val="00931F9C"/>
    <w:rsid w:val="009340B3"/>
    <w:rsid w:val="009428B9"/>
    <w:rsid w:val="00955EDC"/>
    <w:rsid w:val="00962A56"/>
    <w:rsid w:val="00977E33"/>
    <w:rsid w:val="00991499"/>
    <w:rsid w:val="009A4A75"/>
    <w:rsid w:val="009A7E0C"/>
    <w:rsid w:val="009D632F"/>
    <w:rsid w:val="009D6A4A"/>
    <w:rsid w:val="009F3EEB"/>
    <w:rsid w:val="00A023E2"/>
    <w:rsid w:val="00A061BD"/>
    <w:rsid w:val="00A315AD"/>
    <w:rsid w:val="00A36017"/>
    <w:rsid w:val="00A45B9D"/>
    <w:rsid w:val="00A45C30"/>
    <w:rsid w:val="00A85BBD"/>
    <w:rsid w:val="00A861FD"/>
    <w:rsid w:val="00A93F33"/>
    <w:rsid w:val="00AB5548"/>
    <w:rsid w:val="00AC4861"/>
    <w:rsid w:val="00AD11A2"/>
    <w:rsid w:val="00AD4504"/>
    <w:rsid w:val="00AE0640"/>
    <w:rsid w:val="00AE138F"/>
    <w:rsid w:val="00B27F87"/>
    <w:rsid w:val="00B47CEF"/>
    <w:rsid w:val="00B75910"/>
    <w:rsid w:val="00B813DB"/>
    <w:rsid w:val="00BA4FB4"/>
    <w:rsid w:val="00BD534D"/>
    <w:rsid w:val="00BF70F6"/>
    <w:rsid w:val="00C17C84"/>
    <w:rsid w:val="00C3196B"/>
    <w:rsid w:val="00C4360B"/>
    <w:rsid w:val="00C70067"/>
    <w:rsid w:val="00C77B8B"/>
    <w:rsid w:val="00C831E6"/>
    <w:rsid w:val="00C95F78"/>
    <w:rsid w:val="00CC1528"/>
    <w:rsid w:val="00CC474A"/>
    <w:rsid w:val="00CF2819"/>
    <w:rsid w:val="00CF7F8B"/>
    <w:rsid w:val="00D05A8A"/>
    <w:rsid w:val="00D14625"/>
    <w:rsid w:val="00D216AF"/>
    <w:rsid w:val="00D22EB1"/>
    <w:rsid w:val="00D325FB"/>
    <w:rsid w:val="00D3435C"/>
    <w:rsid w:val="00D373B3"/>
    <w:rsid w:val="00D46996"/>
    <w:rsid w:val="00D562E8"/>
    <w:rsid w:val="00D56699"/>
    <w:rsid w:val="00D67258"/>
    <w:rsid w:val="00D938DB"/>
    <w:rsid w:val="00DB1CB4"/>
    <w:rsid w:val="00DE347F"/>
    <w:rsid w:val="00E067BF"/>
    <w:rsid w:val="00E24F2C"/>
    <w:rsid w:val="00E3035F"/>
    <w:rsid w:val="00E3069A"/>
    <w:rsid w:val="00EA71A2"/>
    <w:rsid w:val="00EB34B8"/>
    <w:rsid w:val="00EB7C8D"/>
    <w:rsid w:val="00F00B5F"/>
    <w:rsid w:val="00F01626"/>
    <w:rsid w:val="00F1226F"/>
    <w:rsid w:val="00F40B86"/>
    <w:rsid w:val="00F41867"/>
    <w:rsid w:val="00F45396"/>
    <w:rsid w:val="00FA5E73"/>
    <w:rsid w:val="00FB1B55"/>
    <w:rsid w:val="00FB71AE"/>
    <w:rsid w:val="1E11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jc w:val="center"/>
      <w:outlineLvl w:val="0"/>
    </w:pPr>
    <w:rPr>
      <w:rFonts w:ascii="仿宋_GB2312" w:eastAsia="仿宋_GB2312"/>
      <w:kern w:val="0"/>
      <w:sz w:val="28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uiPriority w:val="0"/>
    <w:rPr>
      <w:rFonts w:ascii="仿宋_GB2312" w:hAnsi="Times New Roman" w:eastAsia="仿宋_GB2312" w:cs="Times New Roman"/>
      <w:kern w:val="0"/>
      <w:sz w:val="28"/>
      <w:szCs w:val="20"/>
    </w:rPr>
  </w:style>
  <w:style w:type="paragraph" w:customStyle="1" w:styleId="10">
    <w:name w:val="Default"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5FE4C-C71A-4FBB-8EB6-58A6602ADA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1622</Words>
  <Characters>1665</Characters>
  <Lines>12</Lines>
  <Paragraphs>3</Paragraphs>
  <TotalTime>115</TotalTime>
  <ScaleCrop>false</ScaleCrop>
  <LinksUpToDate>false</LinksUpToDate>
  <CharactersWithSpaces>1676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2023-10-22T12:07:00Z</dcterms:created>
  <dc:creator>宁 百乐</dc:creator>
  <cp:lastModifiedBy>黄俊彬</cp:lastModifiedBy>
  <dcterms:modified xsi:type="dcterms:W3CDTF">2024-12-27T02:02:30Z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DBC3096797674590BDBC61A6DA8413B3_13</vt:lpwstr>
  </property>
</Properties>
</file>