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FB0120" w14:textId="77777777" w:rsidR="008E1B7B" w:rsidRDefault="008E1B7B">
      <w:pPr>
        <w:widowControl/>
        <w:autoSpaceDE w:val="0"/>
        <w:autoSpaceDN w:val="0"/>
        <w:spacing w:before="792" w:line="220" w:lineRule="exact"/>
      </w:pPr>
    </w:p>
    <w:p w14:paraId="0766E0FA" w14:textId="77777777" w:rsidR="008E1B7B" w:rsidRDefault="00D75684">
      <w:pPr>
        <w:widowControl/>
        <w:autoSpaceDE w:val="0"/>
        <w:autoSpaceDN w:val="0"/>
        <w:spacing w:line="400" w:lineRule="exact"/>
        <w:jc w:val="center"/>
      </w:pPr>
      <w:r>
        <w:rPr>
          <w:rFonts w:ascii="LlEL5NUK+TimesNewRomanPS" w:eastAsia="LlEL5NUK+TimesNewRomanPS" w:hAnsi="LlEL5NUK+TimesNewRomanPS"/>
          <w:color w:val="000000"/>
          <w:sz w:val="36"/>
        </w:rPr>
        <w:t>202</w:t>
      </w:r>
      <w:r>
        <w:rPr>
          <w:rFonts w:ascii="LlEL5NUK+TimesNewRomanPS" w:eastAsia="LlEL5NUK+TimesNewRomanPS" w:hAnsi="LlEL5NUK+TimesNewRomanPS"/>
          <w:color w:val="000000"/>
          <w:spacing w:val="90"/>
          <w:sz w:val="36"/>
        </w:rPr>
        <w:t>4</w:t>
      </w:r>
      <w:r>
        <w:rPr>
          <w:rFonts w:ascii="Mdkdmhle+SimSun" w:eastAsia="Mdkdmhle+SimSun" w:hAnsi="Mdkdmhle+SimSun"/>
          <w:b/>
          <w:color w:val="000000"/>
          <w:spacing w:val="2"/>
          <w:sz w:val="36"/>
        </w:rPr>
        <w:t>年</w:t>
      </w:r>
      <w:r>
        <w:rPr>
          <w:rFonts w:ascii="Mdkdmhle+SimSun" w:eastAsia="Mdkdmhle+SimSun" w:hAnsi="Mdkdmhle+SimSun"/>
          <w:b/>
          <w:color w:val="000000"/>
          <w:sz w:val="36"/>
        </w:rPr>
        <w:t>度</w:t>
      </w:r>
      <w:r>
        <w:rPr>
          <w:rFonts w:ascii="Mdkdmhle+SimSun" w:eastAsia="Mdkdmhle+SimSun" w:hAnsi="Mdkdmhle+SimSun"/>
          <w:b/>
          <w:color w:val="000000"/>
          <w:spacing w:val="2"/>
          <w:sz w:val="36"/>
        </w:rPr>
        <w:t>广</w:t>
      </w:r>
      <w:r>
        <w:rPr>
          <w:rFonts w:ascii="Mdkdmhle+SimSun" w:eastAsia="Mdkdmhle+SimSun" w:hAnsi="Mdkdmhle+SimSun"/>
          <w:b/>
          <w:color w:val="000000"/>
          <w:sz w:val="36"/>
        </w:rPr>
        <w:t>东</w:t>
      </w:r>
      <w:r>
        <w:rPr>
          <w:rFonts w:ascii="Mdkdmhle+SimSun" w:eastAsia="Mdkdmhle+SimSun" w:hAnsi="Mdkdmhle+SimSun"/>
          <w:b/>
          <w:color w:val="000000"/>
          <w:spacing w:val="2"/>
          <w:sz w:val="36"/>
        </w:rPr>
        <w:t>省科</w:t>
      </w:r>
      <w:r>
        <w:rPr>
          <w:rFonts w:ascii="Mdkdmhle+SimSun" w:eastAsia="Mdkdmhle+SimSun" w:hAnsi="Mdkdmhle+SimSun"/>
          <w:b/>
          <w:color w:val="000000"/>
          <w:sz w:val="36"/>
        </w:rPr>
        <w:t>学</w:t>
      </w:r>
      <w:r>
        <w:rPr>
          <w:rFonts w:ascii="Mdkdmhle+SimSun" w:eastAsia="Mdkdmhle+SimSun" w:hAnsi="Mdkdmhle+SimSun"/>
          <w:b/>
          <w:color w:val="000000"/>
          <w:spacing w:val="4"/>
          <w:sz w:val="36"/>
        </w:rPr>
        <w:t>技</w:t>
      </w:r>
      <w:r>
        <w:rPr>
          <w:rFonts w:ascii="Mdkdmhle+SimSun" w:eastAsia="Mdkdmhle+SimSun" w:hAnsi="Mdkdmhle+SimSun"/>
          <w:b/>
          <w:color w:val="000000"/>
          <w:sz w:val="36"/>
        </w:rPr>
        <w:t>术</w:t>
      </w:r>
      <w:r>
        <w:rPr>
          <w:rFonts w:ascii="Mdkdmhle+SimSun" w:eastAsia="Mdkdmhle+SimSun" w:hAnsi="Mdkdmhle+SimSun"/>
          <w:b/>
          <w:color w:val="000000"/>
          <w:spacing w:val="2"/>
          <w:sz w:val="36"/>
        </w:rPr>
        <w:t>奖</w:t>
      </w:r>
      <w:r>
        <w:rPr>
          <w:rFonts w:ascii="Mdkdmhle+SimSun" w:eastAsia="Mdkdmhle+SimSun" w:hAnsi="Mdkdmhle+SimSun"/>
          <w:b/>
          <w:color w:val="000000"/>
          <w:sz w:val="36"/>
        </w:rPr>
        <w:t>公</w:t>
      </w:r>
      <w:r>
        <w:rPr>
          <w:rFonts w:ascii="Mdkdmhle+SimSun" w:eastAsia="Mdkdmhle+SimSun" w:hAnsi="Mdkdmhle+SimSun"/>
          <w:b/>
          <w:color w:val="000000"/>
          <w:spacing w:val="2"/>
          <w:sz w:val="36"/>
        </w:rPr>
        <w:t>示</w:t>
      </w:r>
      <w:r>
        <w:rPr>
          <w:rFonts w:ascii="Mdkdmhle+SimSun" w:eastAsia="Mdkdmhle+SimSun" w:hAnsi="Mdkdmhle+SimSun"/>
          <w:b/>
          <w:color w:val="000000"/>
          <w:sz w:val="36"/>
        </w:rPr>
        <w:t>表</w:t>
      </w:r>
    </w:p>
    <w:p w14:paraId="10D17AB7" w14:textId="77777777" w:rsidR="008E1B7B" w:rsidRDefault="00D75684">
      <w:pPr>
        <w:widowControl/>
        <w:autoSpaceDE w:val="0"/>
        <w:autoSpaceDN w:val="0"/>
        <w:spacing w:before="80" w:line="360" w:lineRule="exact"/>
        <w:ind w:left="262"/>
        <w:jc w:val="center"/>
      </w:pPr>
      <w:r>
        <w:rPr>
          <w:rFonts w:ascii="Mdkdmhle+SimSun" w:eastAsia="Mdkdmhle+SimSun" w:hAnsi="Mdkdmhle+SimSun"/>
          <w:b/>
          <w:color w:val="000000"/>
          <w:sz w:val="36"/>
        </w:rPr>
        <w:t>（</w:t>
      </w:r>
      <w:r>
        <w:rPr>
          <w:rFonts w:ascii="Mdkdmhle+SimSun" w:eastAsia="Mdkdmhle+SimSun" w:hAnsi="Mdkdmhle+SimSun"/>
          <w:b/>
          <w:color w:val="000000"/>
          <w:spacing w:val="-34"/>
          <w:sz w:val="36"/>
        </w:rPr>
        <w:t>科</w:t>
      </w:r>
      <w:r>
        <w:rPr>
          <w:rFonts w:ascii="Mdkdmhle+SimSun" w:eastAsia="Mdkdmhle+SimSun" w:hAnsi="Mdkdmhle+SimSun"/>
          <w:b/>
          <w:color w:val="000000"/>
          <w:spacing w:val="-30"/>
          <w:sz w:val="36"/>
        </w:rPr>
        <w:t>技</w:t>
      </w:r>
      <w:r>
        <w:rPr>
          <w:rFonts w:ascii="Mdkdmhle+SimSun" w:eastAsia="Mdkdmhle+SimSun" w:hAnsi="Mdkdmhle+SimSun"/>
          <w:b/>
          <w:color w:val="000000"/>
          <w:spacing w:val="-34"/>
          <w:sz w:val="36"/>
        </w:rPr>
        <w:t>进</w:t>
      </w:r>
      <w:r>
        <w:rPr>
          <w:rFonts w:ascii="Mdkdmhle+SimSun" w:eastAsia="Mdkdmhle+SimSun" w:hAnsi="Mdkdmhle+SimSun"/>
          <w:b/>
          <w:color w:val="000000"/>
          <w:spacing w:val="-32"/>
          <w:sz w:val="36"/>
        </w:rPr>
        <w:t>步</w:t>
      </w:r>
      <w:r>
        <w:rPr>
          <w:rFonts w:ascii="Mdkdmhle+SimSun" w:eastAsia="Mdkdmhle+SimSun" w:hAnsi="Mdkdmhle+SimSun"/>
          <w:b/>
          <w:color w:val="000000"/>
          <w:spacing w:val="-34"/>
          <w:sz w:val="36"/>
        </w:rPr>
        <w:t>奖</w:t>
      </w:r>
      <w:r>
        <w:rPr>
          <w:rFonts w:ascii="Mdkdmhle+SimSun" w:eastAsia="Mdkdmhle+SimSun" w:hAnsi="Mdkdmhle+SimSun"/>
          <w:b/>
          <w:color w:val="000000"/>
          <w:sz w:val="36"/>
        </w:rPr>
        <w:t>）</w:t>
      </w:r>
    </w:p>
    <w:p w14:paraId="4F5D722E" w14:textId="77777777" w:rsidR="008E1B7B" w:rsidRDefault="008E1B7B">
      <w:pPr>
        <w:widowControl/>
        <w:jc w:val="left"/>
        <w:rPr>
          <w:rFonts w:ascii="9n4wAoe0+TimesNewRomanPSMT" w:eastAsia="9n4wAoe0+TimesNewRomanPSMT" w:hAnsi="9n4wAoe0+TimesNewRomanPSMT"/>
          <w:color w:val="000000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809"/>
        <w:gridCol w:w="7938"/>
      </w:tblGrid>
      <w:tr w:rsidR="008E1B7B" w14:paraId="56DBCDFE" w14:textId="77777777">
        <w:trPr>
          <w:trHeight w:val="567"/>
        </w:trPr>
        <w:tc>
          <w:tcPr>
            <w:tcW w:w="1809" w:type="dxa"/>
            <w:vAlign w:val="center"/>
          </w:tcPr>
          <w:p w14:paraId="4EF2354A" w14:textId="77777777" w:rsidR="008E1B7B" w:rsidRDefault="00D75684">
            <w:pPr>
              <w:widowControl/>
              <w:autoSpaceDE w:val="0"/>
              <w:autoSpaceDN w:val="0"/>
              <w:jc w:val="center"/>
              <w:rPr>
                <w:rFonts w:eastAsia="宋体"/>
              </w:rPr>
            </w:pPr>
            <w:r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  <w:t>学科、专业评审组</w:t>
            </w:r>
          </w:p>
        </w:tc>
        <w:tc>
          <w:tcPr>
            <w:tcW w:w="7938" w:type="dxa"/>
            <w:vAlign w:val="center"/>
          </w:tcPr>
          <w:p w14:paraId="3CF324E9" w14:textId="77777777" w:rsidR="008E1B7B" w:rsidRDefault="00D7568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科普专业评审组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J20</w:t>
            </w:r>
          </w:p>
        </w:tc>
      </w:tr>
      <w:tr w:rsidR="008E1B7B" w14:paraId="3A1179A3" w14:textId="77777777">
        <w:trPr>
          <w:trHeight w:val="567"/>
        </w:trPr>
        <w:tc>
          <w:tcPr>
            <w:tcW w:w="1809" w:type="dxa"/>
            <w:vAlign w:val="center"/>
          </w:tcPr>
          <w:p w14:paraId="497A70D3" w14:textId="77777777" w:rsidR="008E1B7B" w:rsidRDefault="00D75684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/>
                <w:b/>
                <w:color w:val="000000"/>
                <w:spacing w:val="2"/>
              </w:rPr>
            </w:pPr>
            <w:r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  <w:t>项目名称</w:t>
            </w:r>
          </w:p>
        </w:tc>
        <w:tc>
          <w:tcPr>
            <w:tcW w:w="7938" w:type="dxa"/>
            <w:vAlign w:val="center"/>
          </w:tcPr>
          <w:p w14:paraId="7947298A" w14:textId="77777777" w:rsidR="008E1B7B" w:rsidRDefault="00D7568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肿瘤全周期防治的中医科普教育创新实践</w:t>
            </w:r>
          </w:p>
        </w:tc>
      </w:tr>
      <w:tr w:rsidR="008E1B7B" w14:paraId="4042D6BB" w14:textId="77777777">
        <w:trPr>
          <w:trHeight w:val="567"/>
        </w:trPr>
        <w:tc>
          <w:tcPr>
            <w:tcW w:w="1809" w:type="dxa"/>
            <w:vAlign w:val="center"/>
          </w:tcPr>
          <w:p w14:paraId="4B742846" w14:textId="77777777" w:rsidR="008E1B7B" w:rsidRDefault="00D75684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/>
                <w:b/>
                <w:color w:val="000000"/>
                <w:spacing w:val="2"/>
              </w:rPr>
            </w:pPr>
            <w:r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  <w:t>提名者</w:t>
            </w:r>
          </w:p>
        </w:tc>
        <w:tc>
          <w:tcPr>
            <w:tcW w:w="7938" w:type="dxa"/>
            <w:vAlign w:val="center"/>
          </w:tcPr>
          <w:p w14:paraId="4239D8E6" w14:textId="77777777" w:rsidR="008E1B7B" w:rsidRDefault="00D7568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广东省中医药局</w:t>
            </w:r>
          </w:p>
        </w:tc>
      </w:tr>
      <w:tr w:rsidR="008E1B7B" w14:paraId="4A20D6AA" w14:textId="77777777">
        <w:trPr>
          <w:trHeight w:val="567"/>
        </w:trPr>
        <w:tc>
          <w:tcPr>
            <w:tcW w:w="1809" w:type="dxa"/>
            <w:vMerge w:val="restart"/>
            <w:vAlign w:val="center"/>
          </w:tcPr>
          <w:p w14:paraId="5F34A257" w14:textId="77777777" w:rsidR="008E1B7B" w:rsidRDefault="00D75684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/>
                <w:b/>
                <w:color w:val="000000"/>
                <w:spacing w:val="2"/>
              </w:rPr>
            </w:pPr>
            <w:r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  <w:t>主要完成单位</w:t>
            </w:r>
          </w:p>
        </w:tc>
        <w:tc>
          <w:tcPr>
            <w:tcW w:w="7938" w:type="dxa"/>
            <w:vAlign w:val="center"/>
          </w:tcPr>
          <w:p w14:paraId="0144DEB8" w14:textId="77777777" w:rsidR="008E1B7B" w:rsidRDefault="00D7568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广州中医药大学第一附属医院</w:t>
            </w:r>
          </w:p>
        </w:tc>
      </w:tr>
      <w:tr w:rsidR="008E1B7B" w14:paraId="69992AD0" w14:textId="77777777">
        <w:trPr>
          <w:trHeight w:val="567"/>
        </w:trPr>
        <w:tc>
          <w:tcPr>
            <w:tcW w:w="1809" w:type="dxa"/>
            <w:vMerge/>
            <w:vAlign w:val="center"/>
          </w:tcPr>
          <w:p w14:paraId="68D81CD6" w14:textId="77777777" w:rsidR="008E1B7B" w:rsidRDefault="008E1B7B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/>
                <w:b/>
                <w:color w:val="000000"/>
                <w:spacing w:val="2"/>
              </w:rPr>
            </w:pPr>
          </w:p>
        </w:tc>
        <w:tc>
          <w:tcPr>
            <w:tcW w:w="7938" w:type="dxa"/>
            <w:vAlign w:val="center"/>
          </w:tcPr>
          <w:p w14:paraId="45D72452" w14:textId="77777777" w:rsidR="008E1B7B" w:rsidRDefault="00D7568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广州中医药大学</w:t>
            </w:r>
          </w:p>
        </w:tc>
      </w:tr>
      <w:tr w:rsidR="008E1B7B" w14:paraId="4B5A8712" w14:textId="77777777">
        <w:trPr>
          <w:trHeight w:val="567"/>
        </w:trPr>
        <w:tc>
          <w:tcPr>
            <w:tcW w:w="1809" w:type="dxa"/>
            <w:vMerge/>
            <w:vAlign w:val="center"/>
          </w:tcPr>
          <w:p w14:paraId="340C6347" w14:textId="77777777" w:rsidR="008E1B7B" w:rsidRDefault="008E1B7B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/>
                <w:b/>
                <w:color w:val="000000"/>
                <w:spacing w:val="2"/>
              </w:rPr>
            </w:pPr>
          </w:p>
        </w:tc>
        <w:tc>
          <w:tcPr>
            <w:tcW w:w="7938" w:type="dxa"/>
            <w:vAlign w:val="center"/>
          </w:tcPr>
          <w:p w14:paraId="5A495BFB" w14:textId="77777777" w:rsidR="008E1B7B" w:rsidRDefault="008E1B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8E1B7B" w14:paraId="41B6CAB5" w14:textId="77777777">
        <w:trPr>
          <w:trHeight w:val="567"/>
        </w:trPr>
        <w:tc>
          <w:tcPr>
            <w:tcW w:w="1809" w:type="dxa"/>
            <w:vMerge w:val="restart"/>
            <w:vAlign w:val="center"/>
          </w:tcPr>
          <w:p w14:paraId="6AFCA40A" w14:textId="77777777" w:rsidR="008E1B7B" w:rsidRDefault="00D75684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/>
                <w:b/>
                <w:color w:val="000000"/>
                <w:spacing w:val="2"/>
              </w:rPr>
            </w:pPr>
            <w:r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  <w:t>主要完成人</w:t>
            </w:r>
          </w:p>
          <w:p w14:paraId="792E000D" w14:textId="77777777" w:rsidR="008E1B7B" w:rsidRDefault="00D75684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/>
                <w:b/>
                <w:color w:val="000000"/>
                <w:spacing w:val="2"/>
              </w:rPr>
            </w:pPr>
            <w:r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  <w:t>（职称、完成单位、工作单位）</w:t>
            </w:r>
          </w:p>
        </w:tc>
        <w:tc>
          <w:tcPr>
            <w:tcW w:w="7938" w:type="dxa"/>
            <w:vAlign w:val="center"/>
          </w:tcPr>
          <w:p w14:paraId="74C4ECA1" w14:textId="77777777" w:rsidR="008E1B7B" w:rsidRDefault="00D7568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林丽珠，主任医师，广州中医药大学第一附属医院，广州中医药大学第一附属医院，总负责，完成创新性工作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（理念创新）、二（内容创新）、三（方法创新）</w:t>
            </w:r>
          </w:p>
        </w:tc>
      </w:tr>
      <w:tr w:rsidR="008E1B7B" w14:paraId="03C80C4A" w14:textId="77777777">
        <w:trPr>
          <w:trHeight w:val="567"/>
        </w:trPr>
        <w:tc>
          <w:tcPr>
            <w:tcW w:w="1809" w:type="dxa"/>
            <w:vMerge/>
            <w:vAlign w:val="center"/>
          </w:tcPr>
          <w:p w14:paraId="1C8B6317" w14:textId="77777777" w:rsidR="008E1B7B" w:rsidRDefault="008E1B7B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/>
                <w:b/>
                <w:color w:val="000000"/>
                <w:spacing w:val="2"/>
              </w:rPr>
            </w:pPr>
          </w:p>
        </w:tc>
        <w:tc>
          <w:tcPr>
            <w:tcW w:w="7938" w:type="dxa"/>
            <w:vAlign w:val="center"/>
          </w:tcPr>
          <w:p w14:paraId="2A651AF6" w14:textId="77777777" w:rsidR="008E1B7B" w:rsidRDefault="00D7568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周岱翰，主任医师，广州中医药大学，广州中医药大学，完成创新性工作一、二、三</w:t>
            </w:r>
          </w:p>
        </w:tc>
      </w:tr>
      <w:tr w:rsidR="008E1B7B" w14:paraId="0BEFBBC0" w14:textId="77777777">
        <w:trPr>
          <w:trHeight w:val="567"/>
        </w:trPr>
        <w:tc>
          <w:tcPr>
            <w:tcW w:w="1809" w:type="dxa"/>
            <w:vMerge/>
            <w:vAlign w:val="center"/>
          </w:tcPr>
          <w:p w14:paraId="2C8C19D9" w14:textId="77777777" w:rsidR="008E1B7B" w:rsidRDefault="008E1B7B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/>
                <w:b/>
                <w:color w:val="000000"/>
                <w:spacing w:val="2"/>
              </w:rPr>
            </w:pPr>
          </w:p>
        </w:tc>
        <w:tc>
          <w:tcPr>
            <w:tcW w:w="7938" w:type="dxa"/>
            <w:vAlign w:val="center"/>
          </w:tcPr>
          <w:p w14:paraId="39181467" w14:textId="77777777" w:rsidR="008E1B7B" w:rsidRDefault="00D7568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王萧，研究员，广州中医药大学，广州中医药大学，完成创新性工作三。</w:t>
            </w:r>
          </w:p>
        </w:tc>
      </w:tr>
      <w:tr w:rsidR="008E1B7B" w14:paraId="42E5835E" w14:textId="77777777">
        <w:trPr>
          <w:trHeight w:val="567"/>
        </w:trPr>
        <w:tc>
          <w:tcPr>
            <w:tcW w:w="1809" w:type="dxa"/>
            <w:vMerge/>
            <w:vAlign w:val="center"/>
          </w:tcPr>
          <w:p w14:paraId="1917835B" w14:textId="77777777" w:rsidR="008E1B7B" w:rsidRDefault="008E1B7B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/>
                <w:b/>
                <w:color w:val="000000"/>
                <w:spacing w:val="2"/>
              </w:rPr>
            </w:pPr>
          </w:p>
        </w:tc>
        <w:tc>
          <w:tcPr>
            <w:tcW w:w="7938" w:type="dxa"/>
            <w:vAlign w:val="center"/>
          </w:tcPr>
          <w:p w14:paraId="15C85EB2" w14:textId="77777777" w:rsidR="008E1B7B" w:rsidRDefault="00D7568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孙玲玲，副主任医师，广州中医药大学第一附属医院，广州中医药大学第一附属医院，完成创新性工作一、二、三</w:t>
            </w:r>
          </w:p>
        </w:tc>
      </w:tr>
      <w:tr w:rsidR="008E1B7B" w14:paraId="5E128E6D" w14:textId="77777777">
        <w:trPr>
          <w:trHeight w:val="567"/>
        </w:trPr>
        <w:tc>
          <w:tcPr>
            <w:tcW w:w="1809" w:type="dxa"/>
            <w:vMerge/>
            <w:vAlign w:val="center"/>
          </w:tcPr>
          <w:p w14:paraId="79ED8988" w14:textId="77777777" w:rsidR="008E1B7B" w:rsidRDefault="008E1B7B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/>
                <w:b/>
                <w:color w:val="000000"/>
                <w:spacing w:val="2"/>
              </w:rPr>
            </w:pPr>
          </w:p>
        </w:tc>
        <w:tc>
          <w:tcPr>
            <w:tcW w:w="7938" w:type="dxa"/>
            <w:vAlign w:val="center"/>
          </w:tcPr>
          <w:p w14:paraId="4346964F" w14:textId="77777777" w:rsidR="008E1B7B" w:rsidRDefault="00D7568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5.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陈汉锐，主任医师，广州中医药大学第一附属医院，广州中医药大学第一附属医院，完成创新性工作一、三</w:t>
            </w:r>
          </w:p>
        </w:tc>
      </w:tr>
      <w:tr w:rsidR="008E1B7B" w14:paraId="3B1962CD" w14:textId="77777777">
        <w:trPr>
          <w:trHeight w:val="567"/>
        </w:trPr>
        <w:tc>
          <w:tcPr>
            <w:tcW w:w="1809" w:type="dxa"/>
            <w:vMerge/>
            <w:vAlign w:val="center"/>
          </w:tcPr>
          <w:p w14:paraId="696AD95E" w14:textId="77777777" w:rsidR="008E1B7B" w:rsidRDefault="008E1B7B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/>
                <w:b/>
                <w:color w:val="000000"/>
                <w:spacing w:val="2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28C22530" w14:textId="77777777" w:rsidR="008E1B7B" w:rsidRDefault="00D7568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6.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陈壮忠，副主任医师，广州中医药大学第一附属医院，广州中医药大学第一附属医院，完成创新性工作二、三</w:t>
            </w:r>
          </w:p>
        </w:tc>
      </w:tr>
      <w:tr w:rsidR="008E1B7B" w14:paraId="3B94D767" w14:textId="77777777">
        <w:trPr>
          <w:trHeight w:val="567"/>
        </w:trPr>
        <w:tc>
          <w:tcPr>
            <w:tcW w:w="1809" w:type="dxa"/>
            <w:vMerge/>
            <w:vAlign w:val="center"/>
          </w:tcPr>
          <w:p w14:paraId="3FAB117E" w14:textId="77777777" w:rsidR="008E1B7B" w:rsidRDefault="008E1B7B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/>
                <w:b/>
                <w:color w:val="000000"/>
                <w:spacing w:val="2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7A9D365C" w14:textId="77777777" w:rsidR="008E1B7B" w:rsidRDefault="00D7568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7.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余玲，主治医师，广州中医药大学第一附属医院，广州中医药大学第一附属医院，完成创新性工作二、三</w:t>
            </w:r>
          </w:p>
        </w:tc>
      </w:tr>
      <w:tr w:rsidR="008E1B7B" w14:paraId="3E5D3511" w14:textId="77777777">
        <w:trPr>
          <w:trHeight w:val="567"/>
        </w:trPr>
        <w:tc>
          <w:tcPr>
            <w:tcW w:w="1809" w:type="dxa"/>
            <w:vMerge/>
            <w:vAlign w:val="center"/>
          </w:tcPr>
          <w:p w14:paraId="4BCBB529" w14:textId="77777777" w:rsidR="008E1B7B" w:rsidRDefault="008E1B7B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/>
                <w:b/>
                <w:color w:val="000000"/>
                <w:spacing w:val="2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2D99A31F" w14:textId="77777777" w:rsidR="008E1B7B" w:rsidRDefault="00D7568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曹洋，主任医师，广州中医药大学第一附属医院，广州中医药大学第一附属医院，完成创新性工作一、三</w:t>
            </w:r>
          </w:p>
        </w:tc>
      </w:tr>
      <w:tr w:rsidR="008E1B7B" w14:paraId="2CB8CD5E" w14:textId="77777777">
        <w:trPr>
          <w:trHeight w:val="567"/>
        </w:trPr>
        <w:tc>
          <w:tcPr>
            <w:tcW w:w="1809" w:type="dxa"/>
            <w:vMerge/>
            <w:vAlign w:val="center"/>
          </w:tcPr>
          <w:p w14:paraId="674B8213" w14:textId="77777777" w:rsidR="008E1B7B" w:rsidRDefault="008E1B7B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/>
                <w:b/>
                <w:color w:val="000000"/>
                <w:spacing w:val="2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6F1C4B29" w14:textId="77777777" w:rsidR="008E1B7B" w:rsidRDefault="00D7568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9.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肖志伟，副主任医师，广州中医药大学第一附属医院，广州中医药大学第一附属医院，完成创新性工作一、三</w:t>
            </w:r>
          </w:p>
        </w:tc>
      </w:tr>
      <w:tr w:rsidR="008E1B7B" w14:paraId="36C12159" w14:textId="77777777">
        <w:trPr>
          <w:trHeight w:val="567"/>
        </w:trPr>
        <w:tc>
          <w:tcPr>
            <w:tcW w:w="1809" w:type="dxa"/>
            <w:vMerge/>
            <w:vAlign w:val="center"/>
          </w:tcPr>
          <w:p w14:paraId="2B4C5471" w14:textId="77777777" w:rsidR="008E1B7B" w:rsidRDefault="008E1B7B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/>
                <w:b/>
                <w:color w:val="000000"/>
                <w:spacing w:val="2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58A321F9" w14:textId="77777777" w:rsidR="008E1B7B" w:rsidRDefault="00D7568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10.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林洁涛，副主任医师，广州中医药大学第一附属医院，广州中医药大学第一附属医院，完成创新性工作一、三</w:t>
            </w:r>
          </w:p>
        </w:tc>
      </w:tr>
      <w:tr w:rsidR="008E1B7B" w14:paraId="35E2CC2A" w14:textId="77777777">
        <w:trPr>
          <w:trHeight w:val="567"/>
        </w:trPr>
        <w:tc>
          <w:tcPr>
            <w:tcW w:w="1809" w:type="dxa"/>
            <w:vMerge/>
            <w:vAlign w:val="center"/>
          </w:tcPr>
          <w:p w14:paraId="6055CF08" w14:textId="77777777" w:rsidR="008E1B7B" w:rsidRDefault="008E1B7B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/>
                <w:b/>
                <w:color w:val="000000"/>
                <w:spacing w:val="2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0C1BE3D8" w14:textId="34D610F8" w:rsidR="008E1B7B" w:rsidRDefault="00D75684" w:rsidP="00D7568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蓝海，主任医师，广州中医药大学第一附属医院，广州中医药大学</w:t>
            </w:r>
            <w:bookmarkStart w:id="0" w:name="_GoBack"/>
            <w:bookmarkEnd w:id="0"/>
            <w:r w:rsidR="00D96773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顺德医院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，完成创新性工作二、三</w:t>
            </w:r>
          </w:p>
        </w:tc>
      </w:tr>
      <w:tr w:rsidR="008E1B7B" w14:paraId="74FA0FF8" w14:textId="77777777">
        <w:trPr>
          <w:trHeight w:val="567"/>
        </w:trPr>
        <w:tc>
          <w:tcPr>
            <w:tcW w:w="1809" w:type="dxa"/>
            <w:vMerge/>
            <w:vAlign w:val="center"/>
          </w:tcPr>
          <w:p w14:paraId="40612C96" w14:textId="77777777" w:rsidR="008E1B7B" w:rsidRDefault="008E1B7B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/>
                <w:b/>
                <w:color w:val="000000"/>
                <w:spacing w:val="2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498241DB" w14:textId="77777777" w:rsidR="008E1B7B" w:rsidRDefault="00D7568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周丽群，副主任护师，广州中医药大学第一附属医院，广州中医药大学第一附属医院，完成创新性工作二、三</w:t>
            </w:r>
          </w:p>
        </w:tc>
      </w:tr>
      <w:tr w:rsidR="008E1B7B" w14:paraId="38098DE6" w14:textId="77777777">
        <w:trPr>
          <w:trHeight w:val="567"/>
        </w:trPr>
        <w:tc>
          <w:tcPr>
            <w:tcW w:w="1809" w:type="dxa"/>
            <w:vMerge/>
            <w:vAlign w:val="center"/>
          </w:tcPr>
          <w:p w14:paraId="02BE4032" w14:textId="77777777" w:rsidR="008E1B7B" w:rsidRDefault="008E1B7B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/>
                <w:b/>
                <w:color w:val="000000"/>
                <w:spacing w:val="2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29430911" w14:textId="77777777" w:rsidR="008E1B7B" w:rsidRDefault="00D7568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李雪维，科员，广州中医药大学第一附属医院，广州中医药大学第一附属医院，完成创新性工作三</w:t>
            </w:r>
          </w:p>
        </w:tc>
      </w:tr>
      <w:tr w:rsidR="008E1B7B" w14:paraId="27E54C35" w14:textId="77777777">
        <w:trPr>
          <w:trHeight w:val="567"/>
        </w:trPr>
        <w:tc>
          <w:tcPr>
            <w:tcW w:w="1809" w:type="dxa"/>
            <w:vMerge w:val="restart"/>
            <w:vAlign w:val="center"/>
          </w:tcPr>
          <w:p w14:paraId="57F02D6F" w14:textId="77777777" w:rsidR="008E1B7B" w:rsidRDefault="00D75684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/>
                <w:b/>
                <w:color w:val="000000"/>
                <w:spacing w:val="2"/>
              </w:rPr>
            </w:pPr>
            <w:r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  <w:t>代表性论文</w:t>
            </w:r>
          </w:p>
          <w:p w14:paraId="340BE8CC" w14:textId="77777777" w:rsidR="008E1B7B" w:rsidRDefault="00D75684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/>
                <w:b/>
                <w:color w:val="000000"/>
                <w:spacing w:val="2"/>
              </w:rPr>
            </w:pPr>
            <w:r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  <w:t>专著目录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5AC5F" w14:textId="77777777" w:rsidR="008E1B7B" w:rsidRDefault="00D7568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专著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：《中医肿瘤食疗学》，广东科技出版社，周岱翰，林丽珠编著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.2021.1</w:t>
            </w:r>
          </w:p>
        </w:tc>
      </w:tr>
      <w:tr w:rsidR="008E1B7B" w14:paraId="4B075918" w14:textId="77777777">
        <w:trPr>
          <w:trHeight w:val="567"/>
        </w:trPr>
        <w:tc>
          <w:tcPr>
            <w:tcW w:w="1809" w:type="dxa"/>
            <w:vMerge/>
            <w:vAlign w:val="center"/>
          </w:tcPr>
          <w:p w14:paraId="22A94A8C" w14:textId="77777777" w:rsidR="008E1B7B" w:rsidRDefault="008E1B7B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/>
                <w:b/>
                <w:color w:val="000000"/>
                <w:spacing w:val="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7D38A" w14:textId="77777777" w:rsidR="008E1B7B" w:rsidRDefault="00D7568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专著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：《健康中国·中医药防治恶性肿瘤系列丛书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》，广东高等教育出版社，林丽珠、陈壮忠、孙玲玲、林洁涛、肖志伟、余玲，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2018.7</w:t>
            </w:r>
          </w:p>
        </w:tc>
      </w:tr>
      <w:tr w:rsidR="008E1B7B" w14:paraId="152D5CD8" w14:textId="77777777">
        <w:trPr>
          <w:trHeight w:val="567"/>
        </w:trPr>
        <w:tc>
          <w:tcPr>
            <w:tcW w:w="1809" w:type="dxa"/>
            <w:vMerge/>
            <w:vAlign w:val="center"/>
          </w:tcPr>
          <w:p w14:paraId="6E286EC0" w14:textId="77777777" w:rsidR="008E1B7B" w:rsidRDefault="008E1B7B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/>
                <w:b/>
                <w:color w:val="000000"/>
                <w:spacing w:val="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521F5" w14:textId="77777777" w:rsidR="008E1B7B" w:rsidRDefault="00D7568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专著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：《话肿瘤：专家教你如何防治癌症》，广东高等教育出版社，林丽珠、陈壮忠、余玲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. 2020.9</w:t>
            </w:r>
          </w:p>
        </w:tc>
      </w:tr>
      <w:tr w:rsidR="008E1B7B" w14:paraId="2FF1936E" w14:textId="77777777">
        <w:trPr>
          <w:trHeight w:val="567"/>
        </w:trPr>
        <w:tc>
          <w:tcPr>
            <w:tcW w:w="1809" w:type="dxa"/>
            <w:vMerge/>
            <w:vAlign w:val="center"/>
          </w:tcPr>
          <w:p w14:paraId="1C1EEA0F" w14:textId="77777777" w:rsidR="008E1B7B" w:rsidRDefault="008E1B7B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/>
                <w:b/>
                <w:color w:val="000000"/>
                <w:spacing w:val="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DB40D" w14:textId="77777777" w:rsidR="008E1B7B" w:rsidRDefault="00D7568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专著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：《二十四节气解毒抗癌蓝氏汤方》，蓝海，林丽珠，蓝韶清主编，广东科技出版社，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2024.8</w:t>
            </w:r>
          </w:p>
        </w:tc>
      </w:tr>
      <w:tr w:rsidR="008E1B7B" w14:paraId="620F9E60" w14:textId="77777777">
        <w:trPr>
          <w:trHeight w:val="567"/>
        </w:trPr>
        <w:tc>
          <w:tcPr>
            <w:tcW w:w="1809" w:type="dxa"/>
            <w:vMerge/>
            <w:vAlign w:val="center"/>
          </w:tcPr>
          <w:p w14:paraId="238FA907" w14:textId="77777777" w:rsidR="008E1B7B" w:rsidRDefault="008E1B7B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/>
                <w:b/>
                <w:color w:val="000000"/>
                <w:spacing w:val="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8D5A6" w14:textId="77777777" w:rsidR="008E1B7B" w:rsidRDefault="00D7568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专著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：杨建英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林丽珠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曹洋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叙事医学模式下的肿瘤康复俱乐部运作研究——以广州中医药大学第一附属医院肿瘤康复俱乐部为例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[J].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中国医学人文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,2020,6(11):20-24.</w:t>
            </w:r>
          </w:p>
        </w:tc>
      </w:tr>
      <w:tr w:rsidR="008E1B7B" w14:paraId="460472DF" w14:textId="77777777">
        <w:trPr>
          <w:trHeight w:val="567"/>
        </w:trPr>
        <w:tc>
          <w:tcPr>
            <w:tcW w:w="1809" w:type="dxa"/>
            <w:vMerge/>
            <w:vAlign w:val="center"/>
          </w:tcPr>
          <w:p w14:paraId="0C3BA1D2" w14:textId="77777777" w:rsidR="008E1B7B" w:rsidRDefault="008E1B7B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/>
                <w:b/>
                <w:color w:val="000000"/>
                <w:spacing w:val="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21D61" w14:textId="77777777" w:rsidR="008E1B7B" w:rsidRDefault="008E1B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8E1B7B" w14:paraId="6226A69D" w14:textId="77777777">
        <w:trPr>
          <w:trHeight w:val="567"/>
        </w:trPr>
        <w:tc>
          <w:tcPr>
            <w:tcW w:w="1809" w:type="dxa"/>
            <w:vMerge w:val="restart"/>
            <w:vAlign w:val="center"/>
          </w:tcPr>
          <w:p w14:paraId="70F40862" w14:textId="77777777" w:rsidR="008E1B7B" w:rsidRDefault="00D75684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/>
                <w:b/>
                <w:color w:val="000000"/>
                <w:spacing w:val="2"/>
              </w:rPr>
            </w:pPr>
            <w:r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  <w:t>知识产权名称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06357" w14:textId="77777777" w:rsidR="008E1B7B" w:rsidRDefault="00D75684">
            <w:pPr>
              <w:pStyle w:val="a4"/>
              <w:spacing w:line="360" w:lineRule="auto"/>
              <w:ind w:firstLineChars="0" w:firstLine="0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著作权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：《滚蛋吧，肺癌君》，国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作登字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-2021-I-00013463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，广州中医药大学第一附属医院，广州中医药大学第一附属医院。</w:t>
            </w:r>
          </w:p>
        </w:tc>
      </w:tr>
      <w:tr w:rsidR="008E1B7B" w14:paraId="574F8FBF" w14:textId="77777777">
        <w:trPr>
          <w:trHeight w:val="531"/>
        </w:trPr>
        <w:tc>
          <w:tcPr>
            <w:tcW w:w="1809" w:type="dxa"/>
            <w:vMerge/>
            <w:vAlign w:val="center"/>
          </w:tcPr>
          <w:p w14:paraId="7FD2B517" w14:textId="77777777" w:rsidR="008E1B7B" w:rsidRDefault="008E1B7B">
            <w:pPr>
              <w:widowControl/>
              <w:autoSpaceDE w:val="0"/>
              <w:autoSpaceDN w:val="0"/>
              <w:rPr>
                <w:rFonts w:ascii="Y2kIRTz1+FangSong" w:eastAsia="Y2kIRTz1+FangSong" w:hAnsi="Y2kIRTz1+FangSong"/>
                <w:b/>
                <w:color w:val="000000"/>
                <w:spacing w:val="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01EF9" w14:textId="77777777" w:rsidR="008E1B7B" w:rsidRDefault="00D75684">
            <w:pPr>
              <w:pStyle w:val="a4"/>
              <w:spacing w:line="360" w:lineRule="auto"/>
              <w:ind w:firstLineChars="0" w:firstLine="0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商标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&lt;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林丽珠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&gt;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（商标注册证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51683939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林丽珠、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林丽珠）</w:t>
            </w:r>
          </w:p>
        </w:tc>
      </w:tr>
      <w:tr w:rsidR="008E1B7B" w14:paraId="24885BD2" w14:textId="77777777">
        <w:trPr>
          <w:trHeight w:val="567"/>
        </w:trPr>
        <w:tc>
          <w:tcPr>
            <w:tcW w:w="1809" w:type="dxa"/>
            <w:vMerge/>
            <w:vAlign w:val="center"/>
          </w:tcPr>
          <w:p w14:paraId="224A86AD" w14:textId="77777777" w:rsidR="008E1B7B" w:rsidRDefault="008E1B7B">
            <w:pPr>
              <w:widowControl/>
              <w:autoSpaceDE w:val="0"/>
              <w:autoSpaceDN w:val="0"/>
              <w:rPr>
                <w:rFonts w:ascii="Y2kIRTz1+FangSong" w:eastAsia="Y2kIRTz1+FangSong" w:hAnsi="Y2kIRTz1+FangSong"/>
                <w:b/>
                <w:color w:val="000000"/>
                <w:spacing w:val="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79EF2" w14:textId="77777777" w:rsidR="008E1B7B" w:rsidRDefault="008E1B7B">
            <w:pPr>
              <w:pStyle w:val="a4"/>
              <w:spacing w:line="360" w:lineRule="auto"/>
              <w:ind w:firstLineChars="0" w:firstLine="0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8E1B7B" w14:paraId="4A40A23C" w14:textId="77777777">
        <w:trPr>
          <w:trHeight w:val="567"/>
        </w:trPr>
        <w:tc>
          <w:tcPr>
            <w:tcW w:w="1809" w:type="dxa"/>
            <w:vAlign w:val="center"/>
          </w:tcPr>
          <w:p w14:paraId="0FD8C30A" w14:textId="77777777" w:rsidR="008E1B7B" w:rsidRDefault="008E1B7B">
            <w:pPr>
              <w:widowControl/>
              <w:autoSpaceDE w:val="0"/>
              <w:autoSpaceDN w:val="0"/>
              <w:rPr>
                <w:rFonts w:ascii="Y2kIRTz1+FangSong" w:eastAsia="Y2kIRTz1+FangSong" w:hAnsi="Y2kIRTz1+FangSong"/>
                <w:b/>
                <w:color w:val="000000"/>
                <w:spacing w:val="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541E8" w14:textId="77777777" w:rsidR="008E1B7B" w:rsidRDefault="008E1B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</w:tbl>
    <w:p w14:paraId="0F47D7F5" w14:textId="77777777" w:rsidR="008E1B7B" w:rsidRDefault="008E1B7B">
      <w:pPr>
        <w:rPr>
          <w:rFonts w:eastAsia="宋体"/>
        </w:rPr>
      </w:pPr>
    </w:p>
    <w:p w14:paraId="67CEE457" w14:textId="77777777" w:rsidR="008E1B7B" w:rsidRDefault="008E1B7B">
      <w:pPr>
        <w:rPr>
          <w:rFonts w:eastAsia="宋体"/>
        </w:rPr>
      </w:pPr>
    </w:p>
    <w:p w14:paraId="071ABBF2" w14:textId="77777777" w:rsidR="008E1B7B" w:rsidRDefault="008E1B7B">
      <w:pPr>
        <w:rPr>
          <w:rFonts w:eastAsia="宋体"/>
        </w:rPr>
      </w:pPr>
    </w:p>
    <w:p w14:paraId="27A8DA54" w14:textId="77777777" w:rsidR="008E1B7B" w:rsidRDefault="008E1B7B">
      <w:pPr>
        <w:rPr>
          <w:rFonts w:eastAsia="宋体"/>
        </w:rPr>
      </w:pPr>
    </w:p>
    <w:p w14:paraId="13CC90D3" w14:textId="77777777" w:rsidR="008E1B7B" w:rsidRDefault="008E1B7B">
      <w:pPr>
        <w:rPr>
          <w:rFonts w:eastAsia="宋体"/>
        </w:rPr>
      </w:pPr>
    </w:p>
    <w:p w14:paraId="29DCACFF" w14:textId="77777777" w:rsidR="008E1B7B" w:rsidRDefault="008E1B7B">
      <w:pPr>
        <w:rPr>
          <w:rFonts w:eastAsia="宋体"/>
        </w:rPr>
      </w:pPr>
    </w:p>
    <w:p w14:paraId="11E56AE9" w14:textId="77777777" w:rsidR="008E1B7B" w:rsidRDefault="008E1B7B">
      <w:pPr>
        <w:rPr>
          <w:rFonts w:eastAsia="宋体"/>
        </w:rPr>
      </w:pPr>
    </w:p>
    <w:p w14:paraId="29432FEF" w14:textId="77777777" w:rsidR="008E1B7B" w:rsidRDefault="008E1B7B">
      <w:pPr>
        <w:rPr>
          <w:rFonts w:eastAsia="宋体"/>
        </w:rPr>
      </w:pPr>
    </w:p>
    <w:p w14:paraId="11929BA6" w14:textId="77777777" w:rsidR="008E1B7B" w:rsidRDefault="008E1B7B">
      <w:pPr>
        <w:rPr>
          <w:rFonts w:eastAsia="宋体"/>
        </w:rPr>
      </w:pPr>
    </w:p>
    <w:p w14:paraId="4069EF25" w14:textId="77777777" w:rsidR="008E1B7B" w:rsidRDefault="008E1B7B">
      <w:pPr>
        <w:rPr>
          <w:rFonts w:eastAsia="宋体"/>
        </w:rPr>
      </w:pPr>
    </w:p>
    <w:p w14:paraId="3B082EFD" w14:textId="77777777" w:rsidR="008E1B7B" w:rsidRDefault="008E1B7B">
      <w:pPr>
        <w:rPr>
          <w:rFonts w:eastAsia="宋体"/>
        </w:rPr>
      </w:pPr>
    </w:p>
    <w:p w14:paraId="4DBF519A" w14:textId="77777777" w:rsidR="008E1B7B" w:rsidRDefault="008E1B7B">
      <w:pPr>
        <w:widowControl/>
        <w:autoSpaceDE w:val="0"/>
        <w:autoSpaceDN w:val="0"/>
        <w:spacing w:line="14" w:lineRule="exact"/>
        <w:rPr>
          <w:rFonts w:eastAsia="宋体"/>
        </w:rPr>
      </w:pPr>
    </w:p>
    <w:sectPr w:rsidR="008E1B7B">
      <w:pgSz w:w="11906" w:h="17238"/>
      <w:pgMar w:top="1012" w:right="1440" w:bottom="440" w:left="1440" w:header="720" w:footer="720" w:gutter="0"/>
      <w:cols w:space="720" w:equalWidth="0">
        <w:col w:w="9026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Times New Roman"/>
    <w:charset w:val="00"/>
    <w:family w:val="roman"/>
    <w:pitch w:val="default"/>
  </w:font>
  <w:font w:name="LlEL5NUK+TimesNewRomanPS">
    <w:altName w:val="微软雅黑"/>
    <w:charset w:val="00"/>
    <w:family w:val="auto"/>
    <w:pitch w:val="default"/>
    <w:sig w:usb0="00000000" w:usb1="00000000" w:usb2="00000016" w:usb3="00000000" w:csb0="0004001F" w:csb1="00000000"/>
  </w:font>
  <w:font w:name="Mdkdmhle+SimSun">
    <w:altName w:val="微软雅黑"/>
    <w:charset w:val="00"/>
    <w:family w:val="auto"/>
    <w:pitch w:val="default"/>
    <w:sig w:usb0="00000000" w:usb1="00000000" w:usb2="00000016" w:usb3="00000000" w:csb0="0004001F" w:csb1="00000000"/>
  </w:font>
  <w:font w:name="9n4wAoe0+TimesNewRomanPSMT">
    <w:altName w:val="微软雅黑"/>
    <w:charset w:val="00"/>
    <w:family w:val="auto"/>
    <w:pitch w:val="default"/>
    <w:sig w:usb0="00000000" w:usb1="00000000" w:usb2="00000016" w:usb3="00000000" w:csb0="0004001F" w:csb1="00000000"/>
  </w:font>
  <w:font w:name="Y2kIRTz1+FangSong">
    <w:altName w:val="微软雅黑"/>
    <w:charset w:val="00"/>
    <w:family w:val="auto"/>
    <w:pitch w:val="default"/>
    <w:sig w:usb0="00000000" w:usb1="0000000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noPunctuationKerning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294"/>
    <w:rsid w:val="0006063C"/>
    <w:rsid w:val="00133D63"/>
    <w:rsid w:val="0015074B"/>
    <w:rsid w:val="0029639D"/>
    <w:rsid w:val="00326F90"/>
    <w:rsid w:val="00385841"/>
    <w:rsid w:val="00445E61"/>
    <w:rsid w:val="0052072E"/>
    <w:rsid w:val="007A609B"/>
    <w:rsid w:val="008E1B7B"/>
    <w:rsid w:val="008F2F61"/>
    <w:rsid w:val="00A665E6"/>
    <w:rsid w:val="00AA1D8D"/>
    <w:rsid w:val="00B47730"/>
    <w:rsid w:val="00CB0664"/>
    <w:rsid w:val="00D75684"/>
    <w:rsid w:val="00D96773"/>
    <w:rsid w:val="00E81C3B"/>
    <w:rsid w:val="00FC693F"/>
    <w:rsid w:val="492E0672"/>
    <w:rsid w:val="4E2F4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Web 3" w:semiHidden="0" w:unhideWhenUsed="0"/>
    <w:lsdException w:name="Table Grid" w:semiHidden="0" w:uiPriority="39" w:unhideWhenUsed="0" w:qFormat="1"/>
    <w:lsdException w:name="Table Theme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qFormat/>
    <w:rPr>
      <w:rFonts w:ascii="仿宋" w:eastAsia="仿宋" w:hAnsi="仿宋" w:hint="eastAsia"/>
      <w:color w:val="000000"/>
      <w:sz w:val="22"/>
      <w:szCs w:val="22"/>
    </w:rPr>
  </w:style>
  <w:style w:type="character" w:customStyle="1" w:styleId="fontstyle21">
    <w:name w:val="fontstyle21"/>
    <w:basedOn w:val="a0"/>
    <w:qFormat/>
    <w:rPr>
      <w:rFonts w:ascii="TimesNewRomanPSMT" w:hAnsi="TimesNewRomanPSMT" w:hint="default"/>
      <w:color w:val="000000"/>
      <w:sz w:val="22"/>
      <w:szCs w:val="22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character" w:customStyle="1" w:styleId="textcu5nn">
    <w:name w:val="text_cu5nn"/>
    <w:basedOn w:val="a0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Web 3" w:semiHidden="0" w:unhideWhenUsed="0"/>
    <w:lsdException w:name="Table Grid" w:semiHidden="0" w:uiPriority="39" w:unhideWhenUsed="0" w:qFormat="1"/>
    <w:lsdException w:name="Table Theme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qFormat/>
    <w:rPr>
      <w:rFonts w:ascii="仿宋" w:eastAsia="仿宋" w:hAnsi="仿宋" w:hint="eastAsia"/>
      <w:color w:val="000000"/>
      <w:sz w:val="22"/>
      <w:szCs w:val="22"/>
    </w:rPr>
  </w:style>
  <w:style w:type="character" w:customStyle="1" w:styleId="fontstyle21">
    <w:name w:val="fontstyle21"/>
    <w:basedOn w:val="a0"/>
    <w:qFormat/>
    <w:rPr>
      <w:rFonts w:ascii="TimesNewRomanPSMT" w:hAnsi="TimesNewRomanPSMT" w:hint="default"/>
      <w:color w:val="000000"/>
      <w:sz w:val="22"/>
      <w:szCs w:val="22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character" w:customStyle="1" w:styleId="textcu5nn">
    <w:name w:val="text_cu5nn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188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郜洁</cp:lastModifiedBy>
  <cp:revision>11</cp:revision>
  <dcterms:created xsi:type="dcterms:W3CDTF">2013-12-23T23:15:00Z</dcterms:created>
  <dcterms:modified xsi:type="dcterms:W3CDTF">2024-12-25T09:57:00Z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CBF3D8B07600434395C601A79E049BE2_12</vt:lpwstr>
  </property>
</Properties>
</file>