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广东省中医老年病科质量控制中心成员名单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4"/>
        <w:tblW w:w="9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145"/>
        <w:gridCol w:w="6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杨忠奇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广州中医药大学第一附属医院副院长、主任中医师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李新梅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广东省中医院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bidi="ar-SA"/>
              </w:rPr>
              <w:t>综合二科主任、主任中医师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刘健红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廖慧丽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老年病科负责人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黄培红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广东省第二中医院老年病科主任、主任中医师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刘志英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护士长、主管护师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凌  燕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廖荣鑫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南方医科大学中西医结合医院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老年病科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 w:bidi="ar-SA"/>
              </w:rPr>
              <w:t>主任、副主任中医师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王成银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广州医科大学附属中医医院脑病科主任、主任中医师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何绪屏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深圳市中医院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原综合科主任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万贤明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深圳市罗湖区中医院老年病科主任、主任中医师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吴红彦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深圳市罗湖区人民医院院长、主任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罗克勤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佛山市中医院老年病医学科负责人、主任医师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洪晓华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惠州市中医院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bidi="ar-SA"/>
              </w:rPr>
              <w:t>老年心血管科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缪晓璐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东莞市中医院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黄家赐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中山市中医院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bidi="ar-SA"/>
              </w:rPr>
              <w:t>综合一科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韦继政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江门五邑中医院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段  骄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3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洪  榆</w:t>
            </w:r>
          </w:p>
        </w:tc>
        <w:tc>
          <w:tcPr>
            <w:tcW w:w="692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广州中医药大学第一附属医院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老年病科、主治医师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2C7B"/>
    <w:rsid w:val="1FE574DD"/>
    <w:rsid w:val="26EF554B"/>
    <w:rsid w:val="273772F6"/>
    <w:rsid w:val="3AE32C7B"/>
    <w:rsid w:val="45291789"/>
    <w:rsid w:val="469332AF"/>
    <w:rsid w:val="4CA55ADA"/>
    <w:rsid w:val="50CC7B91"/>
    <w:rsid w:val="7C5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2020-11-26T07:01:00Z</dcterms:created>
  <dc:creator>Lenovo</dc:creator>
  <cp:lastModifiedBy>翟桂茹</cp:lastModifiedBy>
  <dcterms:modified xsi:type="dcterms:W3CDTF">2020-12-30T01:56:08Z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