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广东省中医儿科医疗质量控制中心成员名单</w:t>
      </w:r>
    </w:p>
    <w:tbl>
      <w:tblPr>
        <w:tblStyle w:val="5"/>
        <w:tblW w:w="1020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1140"/>
        <w:gridCol w:w="76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39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color w:val="000000"/>
                <w:kern w:val="0"/>
                <w:szCs w:val="32"/>
              </w:rPr>
            </w:pPr>
            <w:r>
              <w:rPr>
                <w:b/>
                <w:bCs/>
                <w:color w:val="000000"/>
                <w:kern w:val="0"/>
                <w:szCs w:val="32"/>
              </w:rPr>
              <w:t>主  任：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许  华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广州中医药大学第一附属医院儿科主任、主任医师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39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32"/>
              </w:rPr>
              <w:t>副主任：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刘  华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pacing w:val="-11"/>
                <w:sz w:val="28"/>
                <w:szCs w:val="28"/>
              </w:rPr>
              <w:t>广州中医药大学第一附属医院儿科新生儿科副主任、主任中医师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39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b/>
                <w:bCs/>
                <w:color w:val="000000"/>
                <w:kern w:val="0"/>
                <w:szCs w:val="32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余德钊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广东省第二中医院儿科主任、主任中医师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39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廖若莎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广东省中医院儿科、主任医师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39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喻闽凤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深圳市中医院儿科病区主任、主任中医师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39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32"/>
              </w:rPr>
              <w:t>成  员</w:t>
            </w:r>
            <w:r>
              <w:rPr>
                <w:b/>
                <w:bCs/>
                <w:color w:val="000000"/>
                <w:kern w:val="0"/>
                <w:szCs w:val="32"/>
              </w:rPr>
              <w:t>：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赖东兰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广州中医药大学第一附属医院儿科主任中医师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39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陈晓晴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广州中医药大学第一附属医院新生儿科区长、副主任医师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39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徐正莉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南方医科大学中西医结合医院儿科主任、主任医师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39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石艳红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广州医科大学附属中医医院儿科主任、主任医师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39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罗光亮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广州中医药大学深圳医院儿科主任、主任医师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39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曾  莺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佛山市中医院儿科主任、主任中医师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39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高修安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Cs/>
                <w:sz w:val="28"/>
                <w:szCs w:val="28"/>
              </w:rPr>
              <w:t>佛山市妇幼保健院中医科主任、主任中医师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39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李  晖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肇庆市中医院儿科主任，副主任医师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39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李宝昌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江门五邑中医院儿科主任，副主任医师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39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徐桂萍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惠州市中医医院儿科主任，主任中医师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39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刘满堂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韶关市中医院儿科主任，副主任医师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9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color w:val="000000"/>
                <w:kern w:val="0"/>
                <w:szCs w:val="32"/>
                <w:highlight w:val="yellow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王  锦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梅州市中医院院长、主任中医师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39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谭淑文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茂名市中医院儿科主任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39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color w:val="000000"/>
                <w:kern w:val="0"/>
                <w:szCs w:val="32"/>
              </w:rPr>
            </w:pPr>
            <w:r>
              <w:rPr>
                <w:b/>
                <w:bCs/>
                <w:color w:val="000000"/>
                <w:kern w:val="0"/>
                <w:szCs w:val="32"/>
              </w:rPr>
              <w:t>秘  书：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黄  蓓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广州中医药大学第一附属医院儿科主治医师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39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color w:val="000000"/>
                <w:kern w:val="0"/>
                <w:szCs w:val="32"/>
              </w:rPr>
            </w:pPr>
          </w:p>
        </w:tc>
        <w:tc>
          <w:tcPr>
            <w:tcW w:w="1140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000000"/>
                <w:sz w:val="28"/>
                <w:szCs w:val="28"/>
              </w:rPr>
              <w:t>梁  锐</w:t>
            </w:r>
          </w:p>
        </w:tc>
        <w:tc>
          <w:tcPr>
            <w:tcW w:w="7667" w:type="dxa"/>
            <w:tcBorders>
              <w:tl2br w:val="nil"/>
              <w:tr2bl w:val="nil"/>
            </w:tcBorders>
            <w:tcMar>
              <w:top w:w="10" w:type="dxa"/>
              <w:left w:w="10" w:type="dxa"/>
              <w:right w:w="10" w:type="dxa"/>
            </w:tcMar>
          </w:tcPr>
          <w:p>
            <w:pPr>
              <w:widowControl/>
              <w:spacing w:line="560" w:lineRule="exact"/>
              <w:textAlignment w:val="center"/>
              <w:rPr>
                <w:rFonts w:ascii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广州中医药大学第一附属医院儿科主治医师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02E7C"/>
    <w:rsid w:val="00107E84"/>
    <w:rsid w:val="00215437"/>
    <w:rsid w:val="0030315D"/>
    <w:rsid w:val="00F86D28"/>
    <w:rsid w:val="00FC3C84"/>
    <w:rsid w:val="049A4C8F"/>
    <w:rsid w:val="43D02E7C"/>
    <w:rsid w:val="7A46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方正小标宋简体"/>
      <w:b/>
      <w:bCs/>
      <w:color w:val="FF0000"/>
      <w:spacing w:val="40"/>
      <w:w w:val="80"/>
      <w:sz w:val="9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474</Characters>
  <Lines>3</Lines>
  <Paragraphs>1</Paragraphs>
  <TotalTime>10</TotalTime>
  <ScaleCrop>false</ScaleCrop>
  <LinksUpToDate>false</LinksUpToDate>
  <CharactersWithSpaces>556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2020-12-01T03:04:00Z</dcterms:created>
  <dc:creator>Lenovo</dc:creator>
  <cp:lastModifiedBy>Lenovo</cp:lastModifiedBy>
  <dcterms:modified xsi:type="dcterms:W3CDTF">2020-12-01T08:41:10Z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